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不忘初心 牢记使命</w:t>
      </w:r>
    </w:p>
    <w:p>
      <w:pPr>
        <w:jc w:val="center"/>
        <w:rPr>
          <w:rFonts w:hint="eastAsia" w:ascii="宋体" w:hAnsi="宋体" w:eastAsia="宋体" w:cs="宋体"/>
          <w:b/>
          <w:bCs/>
          <w:sz w:val="36"/>
          <w:szCs w:val="36"/>
        </w:rPr>
      </w:pPr>
      <w:r>
        <w:rPr>
          <w:rFonts w:hint="eastAsia" w:ascii="宋体" w:hAnsi="宋体" w:eastAsia="宋体" w:cs="宋体"/>
          <w:b/>
          <w:bCs/>
          <w:sz w:val="36"/>
          <w:szCs w:val="36"/>
        </w:rPr>
        <w:t>以党建为引领 以内涵建设为抓手谱写学院发展新篇章</w:t>
      </w:r>
    </w:p>
    <w:bookmarkEnd w:id="0"/>
    <w:p>
      <w:pPr>
        <w:jc w:val="center"/>
        <w:rPr>
          <w:rFonts w:ascii="楷体_GB2312" w:eastAsia="楷体_GB2312"/>
          <w:b/>
          <w:bCs/>
          <w:sz w:val="36"/>
          <w:szCs w:val="36"/>
        </w:rPr>
      </w:pPr>
      <w:r>
        <w:rPr>
          <w:rFonts w:hint="eastAsia" w:ascii="楷体_GB2312" w:eastAsia="楷体_GB2312"/>
          <w:b/>
          <w:bCs/>
          <w:sz w:val="36"/>
          <w:szCs w:val="36"/>
        </w:rPr>
        <w:t>——在中共西安理工大学高科学院党员大会上的报告</w:t>
      </w:r>
    </w:p>
    <w:p>
      <w:pPr>
        <w:jc w:val="center"/>
        <w:rPr>
          <w:rFonts w:ascii="楷体_GB2312" w:eastAsia="楷体_GB2312"/>
          <w:sz w:val="36"/>
          <w:szCs w:val="36"/>
        </w:rPr>
      </w:pPr>
      <w:r>
        <w:rPr>
          <w:rFonts w:hint="eastAsia" w:ascii="楷体_GB2312" w:eastAsia="楷体_GB2312"/>
          <w:sz w:val="36"/>
          <w:szCs w:val="36"/>
        </w:rPr>
        <w:t>黄元</w:t>
      </w:r>
    </w:p>
    <w:p>
      <w:pPr>
        <w:spacing w:before="579" w:beforeLines="100"/>
        <w:rPr>
          <w:b/>
          <w:bCs/>
          <w:sz w:val="32"/>
          <w:szCs w:val="32"/>
        </w:rPr>
      </w:pPr>
      <w:r>
        <w:rPr>
          <w:rFonts w:hint="eastAsia"/>
          <w:b/>
          <w:bCs/>
          <w:sz w:val="32"/>
          <w:szCs w:val="32"/>
        </w:rPr>
        <w:t>各位党员、同志们：</w:t>
      </w:r>
    </w:p>
    <w:p>
      <w:pPr>
        <w:ind w:firstLine="636" w:firstLineChars="200"/>
        <w:rPr>
          <w:sz w:val="32"/>
          <w:szCs w:val="32"/>
        </w:rPr>
      </w:pPr>
      <w:r>
        <w:rPr>
          <w:rFonts w:hint="eastAsia"/>
          <w:sz w:val="32"/>
          <w:szCs w:val="32"/>
        </w:rPr>
        <w:t>现在，我受中国共产党西安理工大学高科学院委员会委托，向大会作报告，请全体党员审议。</w:t>
      </w:r>
    </w:p>
    <w:p>
      <w:pPr>
        <w:ind w:firstLine="636" w:firstLineChars="200"/>
        <w:rPr>
          <w:sz w:val="32"/>
          <w:szCs w:val="32"/>
        </w:rPr>
      </w:pPr>
      <w:r>
        <w:rPr>
          <w:rFonts w:hint="eastAsia"/>
          <w:sz w:val="32"/>
          <w:szCs w:val="32"/>
        </w:rPr>
        <w:t>我报告的题目是：《不忘初心 牢记使命</w:t>
      </w:r>
      <w:r>
        <w:rPr>
          <w:rFonts w:hint="eastAsia"/>
          <w:sz w:val="32"/>
          <w:szCs w:val="32"/>
          <w:lang w:val="en-US" w:eastAsia="zh-CN"/>
        </w:rPr>
        <w:t xml:space="preserve"> </w:t>
      </w:r>
      <w:r>
        <w:rPr>
          <w:rFonts w:hint="eastAsia"/>
          <w:sz w:val="32"/>
          <w:szCs w:val="32"/>
        </w:rPr>
        <w:t>以党建为引领 以内涵建设为抓手谱写学院发展新篇章》。</w:t>
      </w:r>
    </w:p>
    <w:p>
      <w:pPr>
        <w:ind w:firstLine="636" w:firstLineChars="200"/>
        <w:rPr>
          <w:sz w:val="32"/>
          <w:szCs w:val="32"/>
        </w:rPr>
      </w:pPr>
      <w:r>
        <w:rPr>
          <w:rFonts w:hint="eastAsia"/>
          <w:sz w:val="32"/>
          <w:szCs w:val="32"/>
        </w:rPr>
        <w:t>我院本次党员大会，是在全党全国上下深入学习贯彻党的二十大会议精神，全面贯彻新时代中国特色社会主义思想，全院上下深入开展内涵建设之际，召开的一次承前启后、继往开来的重要会议。</w:t>
      </w:r>
    </w:p>
    <w:p>
      <w:pPr>
        <w:ind w:firstLine="636" w:firstLineChars="200"/>
        <w:rPr>
          <w:sz w:val="32"/>
          <w:szCs w:val="32"/>
        </w:rPr>
      </w:pPr>
      <w:r>
        <w:rPr>
          <w:rFonts w:hint="eastAsia"/>
          <w:sz w:val="32"/>
          <w:szCs w:val="32"/>
        </w:rPr>
        <w:t>本次大会的主题是：高举中国特色社会主义伟大旗帜，以习近平新时代中国特色社会主义思想为指导，围绕立德树人根本任务，落实科教兴国战略，团结带领全院党员和师生员工，不忘初心，牢记使命，自信自强、守正创新，踔厉奋发、勇毅前行，深入开展内涵建设，奋力谱写学院发展新篇章。</w:t>
      </w:r>
    </w:p>
    <w:p>
      <w:pPr>
        <w:ind w:firstLine="636" w:firstLineChars="200"/>
        <w:rPr>
          <w:b/>
          <w:bCs/>
          <w:sz w:val="32"/>
          <w:szCs w:val="32"/>
        </w:rPr>
      </w:pPr>
      <w:r>
        <w:rPr>
          <w:rFonts w:hint="eastAsia"/>
          <w:b/>
          <w:bCs/>
          <w:sz w:val="32"/>
          <w:szCs w:val="32"/>
        </w:rPr>
        <w:t>一、近五年工作回顾</w:t>
      </w:r>
    </w:p>
    <w:p>
      <w:pPr>
        <w:ind w:firstLine="636" w:firstLineChars="200"/>
        <w:rPr>
          <w:sz w:val="32"/>
          <w:szCs w:val="32"/>
        </w:rPr>
      </w:pPr>
      <w:r>
        <w:rPr>
          <w:rFonts w:hint="eastAsia"/>
          <w:sz w:val="32"/>
          <w:szCs w:val="32"/>
        </w:rPr>
        <w:t>五年来，在省委教育工委、省教育厅和西安理工大学党委正确领导下，学院党委深入学习和贯彻落实党的十八大、十九大和习近平总书记系列重要讲话精神，紧紧围绕学院中心工作，团结带领广大党员和全院师生，开拓创新，砥砺奋进，在党建、教学、学科专业建设、人才培养等方面都取得了显著进步，多项重点工作也取得了丰硕的成果。</w:t>
      </w:r>
    </w:p>
    <w:p>
      <w:pPr>
        <w:ind w:firstLine="636" w:firstLineChars="200"/>
        <w:rPr>
          <w:b/>
          <w:bCs/>
          <w:sz w:val="32"/>
          <w:szCs w:val="32"/>
        </w:rPr>
      </w:pPr>
      <w:r>
        <w:rPr>
          <w:rFonts w:hint="eastAsia"/>
          <w:b/>
          <w:bCs/>
          <w:sz w:val="32"/>
          <w:szCs w:val="32"/>
        </w:rPr>
        <w:t>（一）人才培养和专业建设取得一定成效</w:t>
      </w:r>
    </w:p>
    <w:p>
      <w:pPr>
        <w:ind w:firstLine="636" w:firstLineChars="200"/>
        <w:rPr>
          <w:sz w:val="32"/>
          <w:szCs w:val="32"/>
        </w:rPr>
      </w:pPr>
      <w:r>
        <w:rPr>
          <w:rFonts w:hint="eastAsia"/>
          <w:sz w:val="32"/>
          <w:szCs w:val="32"/>
        </w:rPr>
        <w:t>学院坚持以立德树人为根本任务，始终把人才培养放在首要位置，出台《西安理工大学高科学院一流专业建设管理办法》，深化教育教学改革，人才培养模式不断完善。“机械设计制造及其自动化”和“电气工程及其自动化”两个专业入选省级一流专业建设点，《面向对象程序设计Java》和《电力系统暂态分析》课程入选省级一流课程；省级教学改革项目研究立项3项，省教育厅科研项目立项18项；“机械创新设计”省级实验教学示范中心建设不断完善；获批省级以上大学生创新创业训练计划项目28项；学生在国家级、省级数学建模、大学生数学竞赛、机械创新设计、“互联网+”等学科竞赛、科技创新、体育竞赛中获奖近300余人次。学院招生就业两旺，各年考生报名踊跃，录取分数平均高于提档线50分以上，毕业生最终就业率达到95%以上，在陕西省同类高校居于前列。</w:t>
      </w:r>
    </w:p>
    <w:p>
      <w:pPr>
        <w:ind w:firstLine="636" w:firstLineChars="200"/>
        <w:rPr>
          <w:b/>
          <w:bCs/>
          <w:sz w:val="32"/>
          <w:szCs w:val="32"/>
        </w:rPr>
      </w:pPr>
      <w:r>
        <w:rPr>
          <w:rFonts w:hint="eastAsia"/>
          <w:b/>
          <w:bCs/>
          <w:sz w:val="32"/>
          <w:szCs w:val="32"/>
        </w:rPr>
        <w:t>（二）师资队伍建设稳中有升</w:t>
      </w:r>
    </w:p>
    <w:p>
      <w:pPr>
        <w:ind w:firstLine="636" w:firstLineChars="200"/>
        <w:rPr>
          <w:sz w:val="32"/>
          <w:szCs w:val="32"/>
        </w:rPr>
      </w:pPr>
      <w:r>
        <w:rPr>
          <w:rFonts w:hint="eastAsia"/>
          <w:sz w:val="32"/>
          <w:szCs w:val="32"/>
        </w:rPr>
        <w:t>紧紧围绕“人才强校”战略，采取内培外引、统筹保障的措施，人才队伍不断优化。依托专业建设培养专业带头人，围绕课程建设培养教学团队负责人，人才培养机制不断完善。“十三五”期间，引进硕士以上教师百余人，具有硕士研究生以上学历占比100%。持续聘请西安理工大学教授、博士生导师作为学院各个专业学科带头人，在学科建设、人才培养、实习就业等方面起到把关定向的领头雁作用。</w:t>
      </w:r>
    </w:p>
    <w:p>
      <w:pPr>
        <w:ind w:firstLine="636" w:firstLineChars="200"/>
        <w:rPr>
          <w:b/>
          <w:bCs/>
          <w:sz w:val="32"/>
          <w:szCs w:val="32"/>
        </w:rPr>
      </w:pPr>
      <w:r>
        <w:rPr>
          <w:rFonts w:hint="eastAsia"/>
          <w:b/>
          <w:bCs/>
          <w:sz w:val="32"/>
          <w:szCs w:val="32"/>
        </w:rPr>
        <w:t>（三）学生工作持续改进</w:t>
      </w:r>
    </w:p>
    <w:p>
      <w:pPr>
        <w:ind w:firstLine="636" w:firstLineChars="200"/>
        <w:rPr>
          <w:sz w:val="32"/>
          <w:szCs w:val="32"/>
        </w:rPr>
      </w:pPr>
      <w:r>
        <w:rPr>
          <w:rFonts w:hint="eastAsia"/>
          <w:sz w:val="32"/>
          <w:szCs w:val="32"/>
        </w:rPr>
        <w:t>持续落实“完整大学生活”理念教育，进一步开展了学生理想信念和爱国主义教育，培养学生崇德尚能、刻苦学习、敢于担责、勇于创新、服务社会等方面的优秀品质。近年来，先后有6000多人次参加志愿帮扶、志愿者服务等各项社会志愿活动。改革辅导员工作机制，建立健全辅导员绩效考核制度，优化队伍结构，近几年辅导员获评陕西省“十佳辅导员”提名奖1次，“陕西省高校优秀辅导员”2人。</w:t>
      </w:r>
    </w:p>
    <w:p>
      <w:pPr>
        <w:ind w:firstLine="636" w:firstLineChars="200"/>
        <w:rPr>
          <w:b/>
          <w:bCs/>
          <w:sz w:val="32"/>
          <w:szCs w:val="32"/>
        </w:rPr>
      </w:pPr>
      <w:r>
        <w:rPr>
          <w:rFonts w:hint="eastAsia"/>
          <w:b/>
          <w:bCs/>
          <w:sz w:val="32"/>
          <w:szCs w:val="32"/>
        </w:rPr>
        <w:t>（四）现代化校园投入使用</w:t>
      </w:r>
    </w:p>
    <w:p>
      <w:pPr>
        <w:ind w:firstLine="636" w:firstLineChars="200"/>
        <w:rPr>
          <w:sz w:val="32"/>
          <w:szCs w:val="32"/>
        </w:rPr>
      </w:pPr>
      <w:r>
        <w:rPr>
          <w:rFonts w:hint="eastAsia"/>
          <w:sz w:val="32"/>
          <w:szCs w:val="32"/>
        </w:rPr>
        <w:t>“十三五”期间，学院加紧泾河新校区建设，在发展中保障和改善师生教学和生活条件，不断强化资源统筹和投入，办学条件获得突出改善。学院新校区一期、二期建筑面积超17万平方米工程全面竣工，图书馆、教学楼、实验中心、运动场、现代化学生公寓和大型实训中心先后投入使用，使基本办学条件大幅度提升。新增馆藏图书6万余册，图书馆藏书量超过40万册，完成有线无线一体化的校园基础网络和IDC数据中心等基础设施建设，实现校园网络全覆盖，初步建立了信息化服务系统。</w:t>
      </w:r>
    </w:p>
    <w:p>
      <w:pPr>
        <w:ind w:firstLine="636" w:firstLineChars="200"/>
        <w:rPr>
          <w:b/>
          <w:bCs/>
          <w:sz w:val="32"/>
          <w:szCs w:val="32"/>
        </w:rPr>
      </w:pPr>
      <w:r>
        <w:rPr>
          <w:rFonts w:hint="eastAsia"/>
          <w:b/>
          <w:bCs/>
          <w:sz w:val="32"/>
          <w:szCs w:val="32"/>
        </w:rPr>
        <w:t>（五）依法治校不断深入</w:t>
      </w:r>
    </w:p>
    <w:p>
      <w:pPr>
        <w:ind w:firstLine="636" w:firstLineChars="200"/>
        <w:rPr>
          <w:sz w:val="32"/>
          <w:szCs w:val="32"/>
        </w:rPr>
      </w:pPr>
      <w:r>
        <w:rPr>
          <w:rFonts w:hint="eastAsia"/>
          <w:sz w:val="32"/>
          <w:szCs w:val="32"/>
        </w:rPr>
        <w:t>坚持以学院内部治理体系和治理能力建设为主线，持续增强学院综合改革的系统性、整体性、协同性，办学活力有效激活。坚持和完善董事会领导下的院长负责制，加强领导班子建设，严格落实“三重一大”决策制度，办学治校能力显著提高。根据《中华人民共和国民办教育促进法》以及条例，修订了《西安理工大学高科学院章程》，进一步完善了“一章八制”体系建设，建立健全党政联席会议、学术委员会、学位委员会等制度,打造民主办学的学术共同体，为深入推进依法依规治校、学术治校打好基础。</w:t>
      </w:r>
    </w:p>
    <w:p>
      <w:pPr>
        <w:ind w:firstLine="636" w:firstLineChars="200"/>
        <w:rPr>
          <w:b/>
          <w:bCs/>
          <w:sz w:val="32"/>
          <w:szCs w:val="32"/>
        </w:rPr>
      </w:pPr>
      <w:r>
        <w:rPr>
          <w:rFonts w:hint="eastAsia"/>
          <w:b/>
          <w:bCs/>
          <w:sz w:val="32"/>
          <w:szCs w:val="32"/>
        </w:rPr>
        <w:t>（六）党的建设成效显著</w:t>
      </w:r>
    </w:p>
    <w:p>
      <w:pPr>
        <w:ind w:firstLine="636" w:firstLineChars="200"/>
        <w:rPr>
          <w:sz w:val="32"/>
          <w:szCs w:val="32"/>
        </w:rPr>
      </w:pPr>
      <w:r>
        <w:rPr>
          <w:rFonts w:hint="eastAsia"/>
          <w:sz w:val="32"/>
          <w:szCs w:val="32"/>
        </w:rPr>
        <w:t>学院党委不断加强和改进党建工作，坚持把学习贯彻习近平新时代中国特色社会主义思想作为首要政治任务，深入学习贯彻习近平总书记系列重要讲话精神，自觉以政治建设为统领，紧扣立德树人根本任务，落实党委主体责任，夯实基层党组织基础，注重不断改革创新党建工作，为学校教育事业的发展巩固提供良好的政治生态。</w:t>
      </w:r>
    </w:p>
    <w:p>
      <w:pPr>
        <w:ind w:firstLine="636" w:firstLineChars="200"/>
        <w:rPr>
          <w:sz w:val="32"/>
          <w:szCs w:val="32"/>
        </w:rPr>
      </w:pPr>
      <w:r>
        <w:rPr>
          <w:rFonts w:hint="eastAsia"/>
          <w:sz w:val="32"/>
          <w:szCs w:val="32"/>
        </w:rPr>
        <w:t>一是坚持不懈抓好理论武装。“十三五”期间，学院扎实开展“两学一做”和“不忘初心、牢记使命”主题教育，推进“讲政治、敢担当、改作风”专题教育常态化、长效化，全面准确学习领会党的十九大精神，及时开展相关主题党日活动。特邀省级宣讲员鲁宽民教授来我院做十九大精神专题报告；党委书记亲自给学生骨干作十九大学习专题辅导；广大学生以班会、讲座、征文等方式学习领会十九大精神内涵。认真开展“弘扬爱国奋斗精神、建功立业新时代”活动。通过党员领导干部讲党课、举办微党课比赛、组织收看“两会”开幕、马克思诞辰200周年大会、纪念中国人民志愿军抗美援朝出国作战70周年大会等，全面深入开展党史学习教育，进一步树牢了“四个意识”，坚定了“四个自信”，坚决做到了“两个维护”。</w:t>
      </w:r>
    </w:p>
    <w:p>
      <w:pPr>
        <w:ind w:firstLine="636" w:firstLineChars="200"/>
        <w:rPr>
          <w:sz w:val="32"/>
          <w:szCs w:val="32"/>
        </w:rPr>
      </w:pPr>
      <w:r>
        <w:rPr>
          <w:rFonts w:hint="eastAsia"/>
          <w:sz w:val="32"/>
          <w:szCs w:val="32"/>
        </w:rPr>
        <w:t>二是牢牢掌握意识形态工作领导权。深入贯彻落实全国全省高校思政工作会议精神，深入开展师德师风建设，坚持守正和创新相统一，不断创新思想政治理论课教学，不断加强高素质专业化思政课教师队伍建设，注重推动思政课建设内涵式发展，大力推动教工支部样板支部建设。“三全育人”工作体系不断健全，“大思政”育人工作格局初步形成。</w:t>
      </w:r>
    </w:p>
    <w:p>
      <w:pPr>
        <w:ind w:firstLine="636" w:firstLineChars="200"/>
        <w:rPr>
          <w:sz w:val="32"/>
          <w:szCs w:val="32"/>
        </w:rPr>
      </w:pPr>
      <w:r>
        <w:rPr>
          <w:rFonts w:hint="eastAsia"/>
          <w:sz w:val="32"/>
          <w:szCs w:val="32"/>
        </w:rPr>
        <w:t>三是党组织建设不断加强。学院党委进一步完善了党建制度，先后出台了《党委会议事规则》、《学院党政联席会议制度》，建立了《理论中心组学习制度》、《党支部书记年度述职考评制度》、《党委委员联系党支部制度》、《教师党员联系学生制度》等。坚持执行领导班子民主生活会制度，进一步落实“三会一课”、主题党日活动，切实提高党员思想政治素质和理论水平，为学院内涵建设出力献策。多年来，连续举办学院的业余党校，党员发展不降低标准要求，五年来共举办</w:t>
      </w:r>
      <w:r>
        <w:rPr>
          <w:sz w:val="32"/>
          <w:szCs w:val="32"/>
        </w:rPr>
        <w:t>4</w:t>
      </w:r>
      <w:r>
        <w:rPr>
          <w:rFonts w:hint="eastAsia"/>
          <w:sz w:val="32"/>
          <w:szCs w:val="32"/>
        </w:rPr>
        <w:t>期党校培训班，累计培训2</w:t>
      </w:r>
      <w:r>
        <w:rPr>
          <w:sz w:val="32"/>
          <w:szCs w:val="32"/>
        </w:rPr>
        <w:t>750</w:t>
      </w:r>
      <w:r>
        <w:rPr>
          <w:rFonts w:hint="eastAsia"/>
          <w:sz w:val="32"/>
          <w:szCs w:val="32"/>
        </w:rPr>
        <w:t>名学员，发展党员</w:t>
      </w:r>
      <w:r>
        <w:rPr>
          <w:sz w:val="32"/>
          <w:szCs w:val="32"/>
        </w:rPr>
        <w:t>320</w:t>
      </w:r>
      <w:r>
        <w:rPr>
          <w:rFonts w:hint="eastAsia"/>
          <w:sz w:val="32"/>
          <w:szCs w:val="32"/>
        </w:rPr>
        <w:t>人。</w:t>
      </w:r>
    </w:p>
    <w:p>
      <w:pPr>
        <w:ind w:firstLine="636" w:firstLineChars="200"/>
        <w:rPr>
          <w:sz w:val="32"/>
          <w:szCs w:val="32"/>
        </w:rPr>
      </w:pPr>
      <w:r>
        <w:rPr>
          <w:rFonts w:hint="eastAsia"/>
          <w:sz w:val="32"/>
          <w:szCs w:val="32"/>
        </w:rPr>
        <w:t>四是扎实推进党风廉政建设。与重点岗位人员签订《廉洁自律承诺书》，落实“一岗双责”，集中进行典型案例警示教育，营造风清气正的育人环境。</w:t>
      </w:r>
    </w:p>
    <w:p>
      <w:pPr>
        <w:ind w:firstLine="636" w:firstLineChars="200"/>
        <w:rPr>
          <w:b/>
          <w:bCs/>
          <w:sz w:val="32"/>
          <w:szCs w:val="32"/>
        </w:rPr>
      </w:pPr>
      <w:r>
        <w:rPr>
          <w:rFonts w:hint="eastAsia"/>
          <w:b/>
          <w:bCs/>
          <w:sz w:val="32"/>
          <w:szCs w:val="32"/>
        </w:rPr>
        <w:t>（七）疫情防控保障有力</w:t>
      </w:r>
    </w:p>
    <w:p>
      <w:pPr>
        <w:ind w:firstLine="636" w:firstLineChars="200"/>
        <w:rPr>
          <w:sz w:val="32"/>
          <w:szCs w:val="32"/>
        </w:rPr>
      </w:pPr>
      <w:r>
        <w:rPr>
          <w:rFonts w:hint="eastAsia"/>
          <w:sz w:val="32"/>
          <w:szCs w:val="32"/>
        </w:rPr>
        <w:t>自新冠疫情发生以来，学院党委积极响党中央、国务院号召，坚决贯彻落实习近平总书记关于疫情防控工作的重要讲话及指示精神，按照教育厅及属地政府要求，迅速启动疫情防控应急机制，全力以赴打好疫情防控阻击战。先后组建党员先锋队，面向全院师生党员发布倡议书，第一时间成立以书记、院长为组长的疫情防控领导小组，实行专班运作、分工负责的防控责任体系，为坚决打赢疫情防控人民战争、总体战、阻击战提供坚强的组织保证。我们经历了多次封闭管理、开学报到防疫检查，放假时不分昼夜的送学生返家，考研归来学生隔离期间全方位服务等考验，他们中涌现出了许多身先士卒的辅导员，迎难而上的学生干部，既锻炼了队伍，也升华了思想，经过全院师生员工的共同努力，保障了校园安全，维护了我们正常的教学秩序和安全稳定的校园。</w:t>
      </w:r>
    </w:p>
    <w:p>
      <w:pPr>
        <w:ind w:firstLine="636" w:firstLineChars="200"/>
        <w:rPr>
          <w:sz w:val="32"/>
          <w:szCs w:val="32"/>
        </w:rPr>
      </w:pPr>
      <w:r>
        <w:rPr>
          <w:rFonts w:hint="eastAsia"/>
          <w:sz w:val="32"/>
          <w:szCs w:val="32"/>
        </w:rPr>
        <w:t>同志们，这些成绩的取得，离不开省委教育工委、教育厅和西安理工大学校党委的正确领导，离不开全院党员和师生员工的团结奋斗，也离不开各位校友和家长的鼎力相助和当地政府的大力支持。在此，我谨代表学院党委向所有关心和支持学院发展的各级领导和广大师生员工以及校友致以崇高的敬意和衷心的感谢！</w:t>
      </w:r>
    </w:p>
    <w:p>
      <w:pPr>
        <w:ind w:firstLine="636" w:firstLineChars="200"/>
        <w:rPr>
          <w:sz w:val="32"/>
          <w:szCs w:val="32"/>
        </w:rPr>
      </w:pPr>
      <w:r>
        <w:rPr>
          <w:rFonts w:hint="eastAsia"/>
          <w:b/>
          <w:bCs/>
          <w:sz w:val="32"/>
          <w:szCs w:val="32"/>
        </w:rPr>
        <w:t>道阻且长，行则将至。</w:t>
      </w:r>
      <w:r>
        <w:rPr>
          <w:rFonts w:hint="eastAsia"/>
          <w:sz w:val="32"/>
          <w:szCs w:val="32"/>
        </w:rPr>
        <w:t>回顾过去的奋斗历程，我们有深刻的体会和启示。</w:t>
      </w:r>
    </w:p>
    <w:p>
      <w:pPr>
        <w:ind w:firstLine="636" w:firstLineChars="200"/>
        <w:rPr>
          <w:sz w:val="32"/>
          <w:szCs w:val="32"/>
        </w:rPr>
      </w:pPr>
      <w:r>
        <w:rPr>
          <w:rFonts w:hint="eastAsia"/>
          <w:b/>
          <w:bCs/>
          <w:sz w:val="32"/>
          <w:szCs w:val="32"/>
        </w:rPr>
        <w:t>一是必须坚持为党育人，为国育才的正确方向</w:t>
      </w:r>
      <w:r>
        <w:rPr>
          <w:rFonts w:hint="eastAsia"/>
          <w:sz w:val="32"/>
          <w:szCs w:val="32"/>
        </w:rPr>
        <w:t>。习近平总书记指出：“要从党和国家事业发展全局的高度，坚守为党育人、为国育才，把立德树人融入思想道德教育、文化知识教育、社会实践教育各环节”。党的二十大报告进一步凸显了教育、科技、人才在现代化建设全局中的战略定位，进一步彰显了党中央对于教育、科技、人才事业的高度重视。实现第二个百年奋斗目标，要求我们必须深入实施科教兴国战略、人才强国战略、创新驱动发展战略，我们只有始终把学院的命运与党和国家的命运紧密联系在一起，强化政治和思想引领，坚定不移践行立德树人根本任务，贯彻“四个服务”要求，才能办好人民满意的大学。</w:t>
      </w:r>
    </w:p>
    <w:p>
      <w:pPr>
        <w:ind w:firstLine="636" w:firstLineChars="200"/>
        <w:rPr>
          <w:sz w:val="32"/>
          <w:szCs w:val="32"/>
        </w:rPr>
      </w:pPr>
      <w:r>
        <w:rPr>
          <w:rFonts w:hint="eastAsia"/>
          <w:b/>
          <w:bCs/>
          <w:sz w:val="32"/>
          <w:szCs w:val="32"/>
        </w:rPr>
        <w:t>二是必须不断改革，推动内涵发展</w:t>
      </w:r>
      <w:r>
        <w:rPr>
          <w:rFonts w:hint="eastAsia"/>
          <w:sz w:val="32"/>
          <w:szCs w:val="32"/>
        </w:rPr>
        <w:t>。学院今年成立了内涵建设委员会，进一步改革管理模式，创新工作机制。只有坚持质量立校、特色兴校、人才强校、创新活校的内涵发展思路，对标时代要求和社会需求，深化体制机制改革，强化学科引领作用，打造特色标志性成果，提升社会服务能力，有效激发办学活力，才能使学院保持又好又快发展的良好势头。</w:t>
      </w:r>
    </w:p>
    <w:p>
      <w:pPr>
        <w:ind w:firstLine="636" w:firstLineChars="200"/>
        <w:rPr>
          <w:sz w:val="32"/>
          <w:szCs w:val="32"/>
        </w:rPr>
      </w:pPr>
      <w:r>
        <w:rPr>
          <w:rFonts w:hint="eastAsia"/>
          <w:b/>
          <w:bCs/>
          <w:sz w:val="32"/>
          <w:szCs w:val="32"/>
        </w:rPr>
        <w:t>三是必须坚持“以人为本”、“全面发展”的理念</w:t>
      </w:r>
      <w:r>
        <w:rPr>
          <w:rFonts w:hint="eastAsia"/>
          <w:sz w:val="32"/>
          <w:szCs w:val="32"/>
        </w:rPr>
        <w:t>。学院董事长“完整大学生活”理念的提出，充分体现了以人为本，充分发展的育人思路，着力打造“和谐、幸福、平安”校园，全力支持师生全面发展、成长成才，才能广泛凝聚共识，汇聚推动学院事业发展的强大合力，不断开创学院事业发展的良好局面。</w:t>
      </w:r>
    </w:p>
    <w:p>
      <w:pPr>
        <w:ind w:firstLine="636" w:firstLineChars="200"/>
        <w:rPr>
          <w:sz w:val="32"/>
          <w:szCs w:val="32"/>
        </w:rPr>
      </w:pPr>
      <w:r>
        <w:rPr>
          <w:rFonts w:hint="eastAsia"/>
          <w:sz w:val="32"/>
          <w:szCs w:val="32"/>
        </w:rPr>
        <w:t>以上是全院上下不懈探索得出的正确结论，我们必须毫不动摇、长期坚持，并在今后的实践中不断丰富和发展。</w:t>
      </w:r>
    </w:p>
    <w:p>
      <w:pPr>
        <w:ind w:firstLine="636" w:firstLineChars="200"/>
        <w:rPr>
          <w:b/>
          <w:bCs/>
          <w:sz w:val="32"/>
          <w:szCs w:val="32"/>
        </w:rPr>
      </w:pPr>
      <w:r>
        <w:rPr>
          <w:rFonts w:hint="eastAsia"/>
          <w:b/>
          <w:bCs/>
          <w:sz w:val="32"/>
          <w:szCs w:val="32"/>
        </w:rPr>
        <w:t>二、学院面临的机遇和挑战</w:t>
      </w:r>
    </w:p>
    <w:p>
      <w:pPr>
        <w:ind w:firstLine="636" w:firstLineChars="200"/>
        <w:rPr>
          <w:sz w:val="32"/>
          <w:szCs w:val="32"/>
        </w:rPr>
      </w:pPr>
      <w:r>
        <w:rPr>
          <w:rFonts w:hint="eastAsia"/>
          <w:sz w:val="32"/>
          <w:szCs w:val="32"/>
        </w:rPr>
        <w:t>同志们，改革如逆水行舟，不进则退，慢进也是退。刚刚过去的党的二十大，为我们今后五年的发展指明了方向：深入落实科教兴国战略，培育现代化建设人才，着力推动学院高质量发展，助力我国全面建成社会主义现代化强国、实现“第二个百年”奋斗目标，开启事业发展新征程。站在新起点，我们必须深刻分析发展新形势，科学确立发展新目标，精心谋划发展新思路。</w:t>
      </w:r>
    </w:p>
    <w:p>
      <w:pPr>
        <w:ind w:firstLine="636" w:firstLineChars="200"/>
        <w:rPr>
          <w:sz w:val="32"/>
          <w:szCs w:val="32"/>
        </w:rPr>
      </w:pPr>
      <w:r>
        <w:rPr>
          <w:rFonts w:hint="eastAsia"/>
          <w:sz w:val="32"/>
          <w:szCs w:val="32"/>
        </w:rPr>
        <w:t>当今世界正在面临百年未有之大变局，新一轮科技革命和产业变革蓬勃兴起，各国综合国力的竞争从未停止且日益激烈。党的二十大提出的“实施科教兴国战略”和“强化现代化建设人才支撑”，为学院迈向更高台阶提供了新机遇。学院之所以加快内涵建设，就是通过变革管理机制体制，提升教育教学质量，提高人才培养基础，更好服务国家建设。</w:t>
      </w:r>
    </w:p>
    <w:p>
      <w:pPr>
        <w:ind w:firstLine="636" w:firstLineChars="200"/>
        <w:rPr>
          <w:sz w:val="32"/>
          <w:szCs w:val="32"/>
        </w:rPr>
      </w:pPr>
      <w:r>
        <w:rPr>
          <w:rFonts w:hint="eastAsia"/>
          <w:sz w:val="32"/>
          <w:szCs w:val="32"/>
        </w:rPr>
        <w:t>当前，科技发展对行业产生较大影响，各行各业都出现了很多新变化和新情况，对我们人才培养和科学研究提出了新任务。从学院发展实际看，我们也清醒的认识到，在创建优秀应用型本科大学的道路上，还面临不少问题和挑战：深化体制机制改革力度不够；学科建设发展和竞争力仍需加强；高层次人才特别是领军人才和创新团队缺乏；创新人才培养模式有待进一步完善；标志性成果培育不能短时间实现；党的建设还存在薄弱环节等等。</w:t>
      </w:r>
    </w:p>
    <w:p>
      <w:pPr>
        <w:ind w:firstLine="636" w:firstLineChars="200"/>
        <w:rPr>
          <w:b/>
          <w:bCs/>
          <w:sz w:val="32"/>
          <w:szCs w:val="32"/>
        </w:rPr>
      </w:pPr>
      <w:r>
        <w:rPr>
          <w:rFonts w:hint="eastAsia"/>
          <w:b/>
          <w:bCs/>
          <w:sz w:val="32"/>
          <w:szCs w:val="32"/>
        </w:rPr>
        <w:t>三、学院今后五年的主要目标</w:t>
      </w:r>
    </w:p>
    <w:p>
      <w:pPr>
        <w:ind w:firstLine="636" w:firstLineChars="200"/>
        <w:rPr>
          <w:sz w:val="32"/>
          <w:szCs w:val="32"/>
        </w:rPr>
      </w:pPr>
      <w:r>
        <w:rPr>
          <w:rFonts w:hint="eastAsia"/>
          <w:b/>
          <w:bCs/>
          <w:sz w:val="32"/>
          <w:szCs w:val="32"/>
        </w:rPr>
        <w:t>谋定而后动，厚积而薄发</w:t>
      </w:r>
      <w:r>
        <w:rPr>
          <w:rFonts w:hint="eastAsia"/>
          <w:sz w:val="32"/>
          <w:szCs w:val="32"/>
        </w:rPr>
        <w:t>。面对新形势新要求新任务，我们必须直面问题、抢抓机遇、迎难而上，全力推动学院事业高质量发展。</w:t>
      </w:r>
    </w:p>
    <w:p>
      <w:pPr>
        <w:ind w:firstLine="636" w:firstLineChars="200"/>
        <w:rPr>
          <w:sz w:val="32"/>
          <w:szCs w:val="32"/>
        </w:rPr>
      </w:pPr>
      <w:r>
        <w:rPr>
          <w:rFonts w:hint="eastAsia"/>
          <w:sz w:val="32"/>
          <w:szCs w:val="32"/>
        </w:rPr>
        <w:t>第一步，在“十四五期间”，从教育教学、学科竞赛、文体活动、科研论文等环节培育一批标志性成果，培育优秀青年骨干和创建高水平创新团队；创新人才培养体系更加完善，人才培养质量进一步提高。学院整体实力及主要办学指标明显提升，建成特色鲜明、国内知名、陕西一流的应用型本科大学。</w:t>
      </w:r>
    </w:p>
    <w:p>
      <w:pPr>
        <w:ind w:firstLine="636" w:firstLineChars="200"/>
        <w:rPr>
          <w:sz w:val="32"/>
          <w:szCs w:val="32"/>
        </w:rPr>
      </w:pPr>
      <w:r>
        <w:rPr>
          <w:rFonts w:hint="eastAsia"/>
          <w:sz w:val="32"/>
          <w:szCs w:val="32"/>
        </w:rPr>
        <w:t>第二步，实现人才培养、科学研究、社会服务、文化传承与创新等方面的主要办学指标持续提升，培育至少1个学科达到省内一流水平，其他学科综合实力明显提升。</w:t>
      </w:r>
    </w:p>
    <w:p>
      <w:pPr>
        <w:ind w:firstLine="636" w:firstLineChars="200"/>
        <w:rPr>
          <w:b/>
          <w:bCs/>
          <w:sz w:val="32"/>
          <w:szCs w:val="32"/>
        </w:rPr>
      </w:pPr>
      <w:r>
        <w:rPr>
          <w:rFonts w:hint="eastAsia"/>
          <w:b/>
          <w:bCs/>
          <w:sz w:val="32"/>
          <w:szCs w:val="32"/>
        </w:rPr>
        <w:t>四、学院今后五年的主要任务</w:t>
      </w:r>
    </w:p>
    <w:p>
      <w:pPr>
        <w:ind w:firstLine="636" w:firstLineChars="200"/>
        <w:rPr>
          <w:b/>
          <w:bCs/>
          <w:sz w:val="32"/>
          <w:szCs w:val="32"/>
        </w:rPr>
      </w:pPr>
      <w:r>
        <w:rPr>
          <w:rFonts w:hint="eastAsia"/>
          <w:b/>
          <w:bCs/>
          <w:sz w:val="32"/>
          <w:szCs w:val="32"/>
        </w:rPr>
        <w:t>1.坚持章程统领，完善治理体系</w:t>
      </w:r>
    </w:p>
    <w:p>
      <w:pPr>
        <w:ind w:firstLine="636" w:firstLineChars="200"/>
        <w:rPr>
          <w:sz w:val="32"/>
          <w:szCs w:val="32"/>
        </w:rPr>
      </w:pPr>
      <w:r>
        <w:rPr>
          <w:rFonts w:hint="eastAsia"/>
          <w:sz w:val="32"/>
          <w:szCs w:val="32"/>
        </w:rPr>
        <w:t>以学院章程为统领，不断完善教授治学、民主管理、依法治校的内部治理结构和机制，着力构建系统完备、科学规范、运行有效的治理体系，提高科学决策、民主决策、依法决策水平。营造有利于增强办学活力、充分调动各类人才积极性、创造性的制度和文化环境，加快推进现代大学制度建设。</w:t>
      </w:r>
    </w:p>
    <w:p>
      <w:pPr>
        <w:ind w:firstLine="636" w:firstLineChars="200"/>
        <w:rPr>
          <w:sz w:val="32"/>
          <w:szCs w:val="32"/>
        </w:rPr>
      </w:pPr>
      <w:r>
        <w:rPr>
          <w:rFonts w:hint="eastAsia"/>
          <w:sz w:val="32"/>
          <w:szCs w:val="32"/>
        </w:rPr>
        <w:t>完善以学术委员会为核心的学术治理体系和运行机制。加强各类学术组织建设，充分发挥学术组织在学科建设和学术发展中的主导作用。拓宽民主管理途径，组织召开教代会、提升共青团和学生组织建设，健全学院决策面向师生咨询、沟通、征求意见制度，完善信息公开长效机制，保障师生知情权、参与权、监督权。</w:t>
      </w:r>
    </w:p>
    <w:p>
      <w:pPr>
        <w:ind w:firstLine="636" w:firstLineChars="200"/>
        <w:rPr>
          <w:sz w:val="32"/>
          <w:szCs w:val="32"/>
        </w:rPr>
      </w:pPr>
      <w:r>
        <w:rPr>
          <w:rFonts w:hint="eastAsia"/>
          <w:sz w:val="32"/>
          <w:szCs w:val="32"/>
        </w:rPr>
        <w:t>加快推动管理重心下移，实施院系两级管理体制改革，充分发挥基层的主动性和创造性。改革考核评价模式，建立科学合理的绩效评估、奖惩、问责机制，营造担当负责、干事创业的良好氛围。</w:t>
      </w:r>
    </w:p>
    <w:p>
      <w:pPr>
        <w:ind w:firstLine="636" w:firstLineChars="200"/>
        <w:rPr>
          <w:b/>
          <w:bCs/>
          <w:sz w:val="32"/>
          <w:szCs w:val="32"/>
        </w:rPr>
      </w:pPr>
      <w:r>
        <w:rPr>
          <w:rFonts w:hint="eastAsia"/>
          <w:b/>
          <w:bCs/>
          <w:sz w:val="32"/>
          <w:szCs w:val="32"/>
        </w:rPr>
        <w:t>2.坚持“三全育人”，培养时代新人</w:t>
      </w:r>
    </w:p>
    <w:p>
      <w:pPr>
        <w:ind w:firstLine="636" w:firstLineChars="200"/>
        <w:rPr>
          <w:sz w:val="32"/>
          <w:szCs w:val="32"/>
        </w:rPr>
      </w:pPr>
      <w:r>
        <w:rPr>
          <w:rFonts w:hint="eastAsia"/>
          <w:sz w:val="32"/>
          <w:szCs w:val="32"/>
        </w:rPr>
        <w:t>充分挖掘各方育人要素，把好教师政治关，强化师德师风建设，引导教师以德立身、以德立学、以德施教，加强辅导员队伍建设，提升思政课程质量，强化课程思政建设，优化内容供给、改进工作方法、创新工作载体，把思政工作贯穿教育教学全过程，构建新时代思政育人工作体系，增强思政育人品牌的影响力和辐射力，教育引导学生自觉担当国家使命和时代责任。</w:t>
      </w:r>
    </w:p>
    <w:p>
      <w:pPr>
        <w:ind w:firstLine="636" w:firstLineChars="200"/>
        <w:rPr>
          <w:b/>
          <w:bCs/>
          <w:sz w:val="32"/>
          <w:szCs w:val="32"/>
        </w:rPr>
      </w:pPr>
      <w:r>
        <w:rPr>
          <w:rFonts w:hint="eastAsia"/>
          <w:b/>
          <w:bCs/>
          <w:sz w:val="32"/>
          <w:szCs w:val="32"/>
        </w:rPr>
        <w:t>3.完善用人机制，激发人才活力</w:t>
      </w:r>
    </w:p>
    <w:p>
      <w:pPr>
        <w:ind w:firstLine="636" w:firstLineChars="200"/>
        <w:rPr>
          <w:sz w:val="32"/>
          <w:szCs w:val="32"/>
        </w:rPr>
      </w:pPr>
      <w:r>
        <w:rPr>
          <w:rFonts w:hint="eastAsia"/>
          <w:sz w:val="32"/>
          <w:szCs w:val="32"/>
        </w:rPr>
        <w:t>坚持全面育才与精准引才并举，健全人才服务保障体系。通过优化学科布局和专业结构，集中优势力量打造发展平台，培育一批高水平教学团队。完善青年人才建设工程，扩充人才后备军。加强高水平师资引进，构筑师资补充的蓄水池。</w:t>
      </w:r>
    </w:p>
    <w:p>
      <w:pPr>
        <w:ind w:firstLine="636" w:firstLineChars="200"/>
        <w:rPr>
          <w:sz w:val="32"/>
          <w:szCs w:val="32"/>
        </w:rPr>
      </w:pPr>
      <w:r>
        <w:rPr>
          <w:rFonts w:hint="eastAsia"/>
          <w:sz w:val="32"/>
          <w:szCs w:val="32"/>
        </w:rPr>
        <w:t>健全培训体系，加强教师技能培训。完善职称评审制度，实施岗位分类评价与考核，充分发挥导向引领和激励约束作用。完善岗位设置与聘用制度，建立高聘、续聘、低聘、转岗和退出的竞争流动机制。</w:t>
      </w:r>
    </w:p>
    <w:p>
      <w:pPr>
        <w:ind w:firstLine="636" w:firstLineChars="200"/>
        <w:rPr>
          <w:b/>
          <w:bCs/>
          <w:sz w:val="32"/>
          <w:szCs w:val="32"/>
        </w:rPr>
      </w:pPr>
      <w:r>
        <w:rPr>
          <w:rFonts w:hint="eastAsia"/>
          <w:b/>
          <w:bCs/>
          <w:sz w:val="32"/>
          <w:szCs w:val="32"/>
        </w:rPr>
        <w:t>4.落实OBE理念，强化育人成果导向</w:t>
      </w:r>
    </w:p>
    <w:p>
      <w:pPr>
        <w:ind w:firstLine="636" w:firstLineChars="200"/>
        <w:rPr>
          <w:sz w:val="32"/>
          <w:szCs w:val="32"/>
        </w:rPr>
      </w:pPr>
      <w:r>
        <w:rPr>
          <w:rFonts w:hint="eastAsia"/>
          <w:sz w:val="32"/>
          <w:szCs w:val="32"/>
        </w:rPr>
        <w:t>对标国家和陕西地方需求，聚焦科研项目，推动科研项目立项、完善科研激励机制、改革科研评价体系。通过落实O</w:t>
      </w:r>
      <w:r>
        <w:rPr>
          <w:sz w:val="32"/>
          <w:szCs w:val="32"/>
        </w:rPr>
        <w:t>BE</w:t>
      </w:r>
      <w:r>
        <w:rPr>
          <w:rFonts w:hint="eastAsia"/>
          <w:sz w:val="32"/>
          <w:szCs w:val="32"/>
        </w:rPr>
        <w:t>理念，实施</w:t>
      </w:r>
      <w:r>
        <w:rPr>
          <w:sz w:val="32"/>
          <w:szCs w:val="32"/>
        </w:rPr>
        <w:t>成果导向教育、能力导向教育、目标导向教育，以学生学习为中心，让学生在教学活动中通过主动探索、自主建构的学习方式来学习知识和解决问题，真正让学生成为教学活动的主体</w:t>
      </w:r>
      <w:r>
        <w:rPr>
          <w:rFonts w:hint="eastAsia"/>
          <w:sz w:val="32"/>
          <w:szCs w:val="32"/>
        </w:rPr>
        <w:t>，促进人才培养、成果产出，力争在国家级、省级奖项、重大项目、科研团队等方面取得新突破，促进学院内涵发展。</w:t>
      </w:r>
    </w:p>
    <w:p>
      <w:pPr>
        <w:ind w:firstLine="636" w:firstLineChars="200"/>
        <w:rPr>
          <w:b/>
          <w:bCs/>
          <w:sz w:val="32"/>
          <w:szCs w:val="32"/>
        </w:rPr>
      </w:pPr>
      <w:r>
        <w:rPr>
          <w:rFonts w:hint="eastAsia"/>
          <w:b/>
          <w:bCs/>
          <w:sz w:val="32"/>
          <w:szCs w:val="32"/>
        </w:rPr>
        <w:t>5.加强文化建设，提升人文环境</w:t>
      </w:r>
    </w:p>
    <w:p>
      <w:pPr>
        <w:ind w:firstLine="636" w:firstLineChars="200"/>
        <w:rPr>
          <w:sz w:val="32"/>
          <w:szCs w:val="32"/>
        </w:rPr>
      </w:pPr>
      <w:r>
        <w:rPr>
          <w:rFonts w:hint="eastAsia"/>
          <w:sz w:val="32"/>
          <w:szCs w:val="32"/>
        </w:rPr>
        <w:t>加强文化阵地建设，教育引导广大师生员工把个人梦融入中国梦，不断增强师生员工文化自信，自觉践行社会主义核心价值观，引导广大教师把个人发展融入学院发展，提高学院育人理念自信，办学实力自信，汇聚全院师生新时代昂扬奋进的正能量。</w:t>
      </w:r>
    </w:p>
    <w:p>
      <w:pPr>
        <w:ind w:firstLine="636" w:firstLineChars="200"/>
        <w:rPr>
          <w:sz w:val="32"/>
          <w:szCs w:val="32"/>
        </w:rPr>
      </w:pPr>
      <w:r>
        <w:rPr>
          <w:rFonts w:hint="eastAsia"/>
          <w:sz w:val="32"/>
          <w:szCs w:val="32"/>
        </w:rPr>
        <w:t>创新载体和形式，丰富文化活动，打造富有特色的学院文化品牌。组建品种多样，丰富多彩的高水平社团和各类校队，通过校际互动，参与竞赛等形式，体现学院“完整大学生活”理念。</w:t>
      </w:r>
    </w:p>
    <w:p>
      <w:pPr>
        <w:ind w:firstLine="636" w:firstLineChars="200"/>
        <w:rPr>
          <w:sz w:val="32"/>
          <w:szCs w:val="32"/>
        </w:rPr>
      </w:pPr>
      <w:r>
        <w:rPr>
          <w:rFonts w:hint="eastAsia"/>
          <w:sz w:val="32"/>
          <w:szCs w:val="32"/>
        </w:rPr>
        <w:t>加强学术文化建设，营造包容和谐、尊重差异、追求真理、积极创新的学术环境。鼓励学术争鸣，保障学术自由，形成潜心探索、踏实研究的校园学术氛围，培育优良校风、教风和学风。</w:t>
      </w:r>
    </w:p>
    <w:p>
      <w:pPr>
        <w:ind w:firstLine="636" w:firstLineChars="200"/>
        <w:rPr>
          <w:b/>
          <w:bCs/>
          <w:sz w:val="32"/>
          <w:szCs w:val="32"/>
        </w:rPr>
      </w:pPr>
      <w:r>
        <w:rPr>
          <w:rFonts w:hint="eastAsia"/>
          <w:b/>
          <w:bCs/>
          <w:sz w:val="32"/>
          <w:szCs w:val="32"/>
        </w:rPr>
        <w:t>6.提高保障水平，建设和谐校园</w:t>
      </w:r>
    </w:p>
    <w:p>
      <w:pPr>
        <w:ind w:firstLine="636" w:firstLineChars="200"/>
        <w:rPr>
          <w:sz w:val="32"/>
          <w:szCs w:val="32"/>
        </w:rPr>
      </w:pPr>
      <w:r>
        <w:rPr>
          <w:rFonts w:hint="eastAsia"/>
          <w:sz w:val="32"/>
          <w:szCs w:val="32"/>
        </w:rPr>
        <w:t>稳步推进校园规划建设，继续加大校园设施投入，提升科学化配置和精细化服务水平，强化招标、审计职能，提高内部控制水平。</w:t>
      </w:r>
    </w:p>
    <w:p>
      <w:pPr>
        <w:ind w:firstLine="636" w:firstLineChars="200"/>
        <w:rPr>
          <w:sz w:val="32"/>
          <w:szCs w:val="32"/>
        </w:rPr>
      </w:pPr>
      <w:r>
        <w:rPr>
          <w:rFonts w:hint="eastAsia"/>
          <w:sz w:val="32"/>
          <w:szCs w:val="32"/>
        </w:rPr>
        <w:t>推进绿色校园建设，美化校园环境，不断改善提升师生学习生活条件。</w:t>
      </w:r>
    </w:p>
    <w:p>
      <w:pPr>
        <w:ind w:firstLine="636" w:firstLineChars="200"/>
        <w:rPr>
          <w:sz w:val="32"/>
          <w:szCs w:val="32"/>
        </w:rPr>
      </w:pPr>
      <w:r>
        <w:rPr>
          <w:rFonts w:hint="eastAsia"/>
          <w:sz w:val="32"/>
          <w:szCs w:val="32"/>
        </w:rPr>
        <w:t>加强信息化建设，推进智慧校园进度。整合信息资源，加快推进智慧教室、网上办事大厅、校园大数据分析系统等建设步伐，推动信息资源在改进教学、优化管理、提升效率方面的创新应用，实现资源开放共享、互联互通，加快智慧校园建设。</w:t>
      </w:r>
    </w:p>
    <w:p>
      <w:pPr>
        <w:ind w:firstLine="636" w:firstLineChars="200"/>
        <w:rPr>
          <w:sz w:val="32"/>
          <w:szCs w:val="32"/>
        </w:rPr>
      </w:pPr>
      <w:r>
        <w:rPr>
          <w:rFonts w:hint="eastAsia"/>
          <w:sz w:val="32"/>
          <w:szCs w:val="32"/>
        </w:rPr>
        <w:t>开展平安校园与文明校园创建，提高安保服务水平。优化后勤、保卫管理体制，探索信息化、智能化后勤安保服务保障体系。夯实稳定安全工作责任制，加强“三防”建设，完善校园综合防控体系，推进校园综合治理，全面提升稳定安全工作水平。</w:t>
      </w:r>
    </w:p>
    <w:p>
      <w:pPr>
        <w:ind w:firstLine="636" w:firstLineChars="200"/>
        <w:rPr>
          <w:b/>
          <w:bCs/>
          <w:sz w:val="32"/>
          <w:szCs w:val="32"/>
        </w:rPr>
      </w:pPr>
      <w:r>
        <w:rPr>
          <w:rFonts w:hint="eastAsia"/>
          <w:b/>
          <w:bCs/>
          <w:sz w:val="32"/>
          <w:szCs w:val="32"/>
        </w:rPr>
        <w:t>7.加强基层组织建设，筑牢坚强战斗堡垒</w:t>
      </w:r>
    </w:p>
    <w:p>
      <w:pPr>
        <w:ind w:firstLine="636" w:firstLineChars="200"/>
        <w:rPr>
          <w:sz w:val="32"/>
          <w:szCs w:val="32"/>
        </w:rPr>
      </w:pPr>
      <w:r>
        <w:rPr>
          <w:rFonts w:hint="eastAsia"/>
          <w:sz w:val="32"/>
          <w:szCs w:val="32"/>
        </w:rPr>
        <w:t>从严抓好基层组织建设，优化基层党组织设置，选优配强基层党支部书记，严格落实“三会一课”、党员领导干部双重组织生活、民主评议党员等组织生活制度，加强和规范主题党日活动，做到党支部教育党员、管理党员、监督党员、组织师生、宣传师生、凝聚师生、服务师生“七个有力”。</w:t>
      </w:r>
    </w:p>
    <w:p>
      <w:pPr>
        <w:ind w:firstLine="636" w:firstLineChars="200"/>
        <w:rPr>
          <w:sz w:val="32"/>
          <w:szCs w:val="32"/>
        </w:rPr>
      </w:pPr>
      <w:r>
        <w:rPr>
          <w:rFonts w:hint="eastAsia"/>
          <w:sz w:val="32"/>
          <w:szCs w:val="32"/>
        </w:rPr>
        <w:t>突出政治标准，提高发展党员质量，加大在一线优秀青年骨干教师和政治觉悟高、思想积极学生中发展党员的力度。强化党员干部“守初心、担使命、找差距、抓落实”，持续推进“讲政治、敢担当、改作风”专题教育常态化长效化，切实把党内集中教育成果转化为做好工作的具体思路和有效办法，充分发挥党员的先锋模范作用。</w:t>
      </w:r>
    </w:p>
    <w:p>
      <w:pPr>
        <w:ind w:firstLine="636" w:firstLineChars="200"/>
        <w:rPr>
          <w:b/>
          <w:bCs/>
          <w:sz w:val="32"/>
          <w:szCs w:val="32"/>
        </w:rPr>
      </w:pPr>
      <w:r>
        <w:rPr>
          <w:rFonts w:hint="eastAsia"/>
          <w:b/>
          <w:bCs/>
          <w:sz w:val="32"/>
          <w:szCs w:val="32"/>
        </w:rPr>
        <w:t>8.加强纪律作风建设，营造风清气正环境</w:t>
      </w:r>
    </w:p>
    <w:p>
      <w:pPr>
        <w:ind w:firstLine="636" w:firstLineChars="200"/>
        <w:rPr>
          <w:sz w:val="32"/>
          <w:szCs w:val="32"/>
        </w:rPr>
      </w:pPr>
      <w:r>
        <w:rPr>
          <w:rFonts w:hint="eastAsia"/>
          <w:sz w:val="32"/>
          <w:szCs w:val="32"/>
        </w:rPr>
        <w:t>严守政治纪律和政治规矩，以更严更实举措抓好党风廉政建设，紧盯重点领域和关键环节，超前防范、源头治理，系统加强廉政风险防控。畅通信访举报渠道，切实整治师生身边的不正之风和微腐败问题。加强反腐倡廉教育和廉洁文化建设，筑牢拒腐防变思想道德防线。完善领导干部接待日制度，加强调查研究，回应师生关切。持续转变干部作风，厘清部门职责和责任清单，强化职能意识、责任意识，落实“马上就办”要求，提高工作效率。</w:t>
      </w:r>
    </w:p>
    <w:p>
      <w:pPr>
        <w:ind w:firstLine="636" w:firstLineChars="200"/>
        <w:rPr>
          <w:sz w:val="32"/>
          <w:szCs w:val="32"/>
        </w:rPr>
      </w:pPr>
      <w:r>
        <w:rPr>
          <w:rFonts w:hint="eastAsia"/>
          <w:sz w:val="32"/>
          <w:szCs w:val="32"/>
        </w:rPr>
        <w:t>同志们，生命不息，奋斗不止。今天，学院又站在了新的历史起点上，推进内涵建设，办人民满意的大学，是新时代的要求，更是全体高科人的共同愿景。作为高科的广大党员干部，一定要以强烈的政治责任感和历史使命感，保持只争朝夕、担当作为的奋斗姿态，以更加严谨扎实的作风，努力做好各项工作，为把我院建设成“国内知名、省内一流、特色鲜明”的应用型本科高校而努力奋斗！</w:t>
      </w:r>
    </w:p>
    <w:p>
      <w:pPr>
        <w:ind w:firstLine="636" w:firstLineChars="200"/>
        <w:rPr>
          <w:sz w:val="32"/>
          <w:szCs w:val="32"/>
        </w:rPr>
      </w:pPr>
      <w:r>
        <w:rPr>
          <w:rFonts w:hint="eastAsia"/>
          <w:sz w:val="32"/>
          <w:szCs w:val="32"/>
        </w:rPr>
        <w:t>同志们，岁月如歌，大道如虹。让我们更加紧密地团结在以习近平同志为核心的党中央周围，高举中国特色社会主义伟大旗帜，全面贯彻新时代中国特色社会主义思想，弘扬伟大建党精神，自信自强、守正创新，踔厉奋发、勇毅前行，为全面建设社会主义现代化国家、全面推进中华民族伟大复兴而团结奋斗。</w:t>
      </w:r>
    </w:p>
    <w:sectPr>
      <w:footerReference r:id="rId3" w:type="default"/>
      <w:footerReference r:id="rId4" w:type="even"/>
      <w:pgSz w:w="11906" w:h="16838"/>
      <w:pgMar w:top="1417" w:right="1417" w:bottom="1417" w:left="1587" w:header="851" w:footer="850" w:gutter="0"/>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thHleMAIAAFIEAAAOAAAAAAAAAAEAIAAAACA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6350">
                        <a:noFill/>
                      </a:ln>
                    </wps:spPr>
                    <wps:txbx>
                      <w:txbxContent>
                        <w:p>
                          <w:pPr>
                            <w:pStyle w:val="2"/>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8pt;width:9.05pt;mso-position-horizontal:center;mso-position-horizontal-relative:margin;mso-wrap-style:none;z-index:251659264;mso-width-relative:page;mso-height-relative:page;" filled="f" stroked="f" coordsize="21600,21600" o:gfxdata="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rHQ9IAAAADAQAADwAAAAAAAAABACAAAAAiAAAAZHJzL2Rvd25yZXYueG1sUEsBAhQAFAAA&#10;AAgAh07iQCy8f4guAgAAUwQAAA4AAAAAAAAAAQAgAAAAIQEAAGRycy9lMm9Eb2MueG1sUEsFBgAA&#10;AAAGAAYAWQEAAMEFAAAAAA==&#10;">
              <v:fill on="f" focussize="0,0"/>
              <v:stroke on="f" weight="0.5pt"/>
              <v:imagedata o:title=""/>
              <o:lock v:ext="edit" aspectratio="f"/>
              <v:textbox inset="0mm,0mm,0mm,0mm" style="mso-fit-shape-to-text:t;">
                <w:txbxContent>
                  <w:p>
                    <w:pPr>
                      <w:pStyle w:val="2"/>
                      <w:rPr>
                        <w:rFonts w:ascii="Times New Roman" w:hAnsi="Times New Roman" w:cs="Times New Roman"/>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51"/>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MEe0QAAAAIBAAAPAAAAAAAAAAEAIAAAACIAAABkcnMvZG93bnJldi54bWxQSwECFAAU&#10;AAAACACHTuJAfSxk7jECAABSBAAADgAAAAAAAAABACAAAAAg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C4F28"/>
    <w:rsid w:val="00042B1C"/>
    <w:rsid w:val="0004488B"/>
    <w:rsid w:val="00067C8B"/>
    <w:rsid w:val="00073A9A"/>
    <w:rsid w:val="00077561"/>
    <w:rsid w:val="00107C26"/>
    <w:rsid w:val="001148C3"/>
    <w:rsid w:val="00122AFE"/>
    <w:rsid w:val="00132E52"/>
    <w:rsid w:val="00142B1F"/>
    <w:rsid w:val="00146DFD"/>
    <w:rsid w:val="00192E2F"/>
    <w:rsid w:val="00197DC3"/>
    <w:rsid w:val="001A0654"/>
    <w:rsid w:val="001A2546"/>
    <w:rsid w:val="001B4245"/>
    <w:rsid w:val="001C20FB"/>
    <w:rsid w:val="001E45EE"/>
    <w:rsid w:val="001F0EC6"/>
    <w:rsid w:val="001F6377"/>
    <w:rsid w:val="002210B8"/>
    <w:rsid w:val="00262671"/>
    <w:rsid w:val="00272468"/>
    <w:rsid w:val="00274B1C"/>
    <w:rsid w:val="002B4F00"/>
    <w:rsid w:val="002B5B1C"/>
    <w:rsid w:val="002C01C1"/>
    <w:rsid w:val="002F3B99"/>
    <w:rsid w:val="002F481E"/>
    <w:rsid w:val="00313641"/>
    <w:rsid w:val="00367C84"/>
    <w:rsid w:val="00372109"/>
    <w:rsid w:val="00391B37"/>
    <w:rsid w:val="00396B31"/>
    <w:rsid w:val="003A74E3"/>
    <w:rsid w:val="003E4EFB"/>
    <w:rsid w:val="00476B45"/>
    <w:rsid w:val="004802BA"/>
    <w:rsid w:val="004D24F4"/>
    <w:rsid w:val="004E6967"/>
    <w:rsid w:val="00513BA3"/>
    <w:rsid w:val="005142CB"/>
    <w:rsid w:val="005208EF"/>
    <w:rsid w:val="00561022"/>
    <w:rsid w:val="00587924"/>
    <w:rsid w:val="005C48A0"/>
    <w:rsid w:val="005C6951"/>
    <w:rsid w:val="005D7EB5"/>
    <w:rsid w:val="006018D9"/>
    <w:rsid w:val="006206BD"/>
    <w:rsid w:val="00622EFC"/>
    <w:rsid w:val="006940E5"/>
    <w:rsid w:val="00694AAA"/>
    <w:rsid w:val="006A2311"/>
    <w:rsid w:val="006B5773"/>
    <w:rsid w:val="006C6541"/>
    <w:rsid w:val="006E6F01"/>
    <w:rsid w:val="007046DF"/>
    <w:rsid w:val="00727F8A"/>
    <w:rsid w:val="0073637D"/>
    <w:rsid w:val="00743E14"/>
    <w:rsid w:val="007904FB"/>
    <w:rsid w:val="007C7A9A"/>
    <w:rsid w:val="007E66AF"/>
    <w:rsid w:val="007E6F14"/>
    <w:rsid w:val="008017B6"/>
    <w:rsid w:val="00822F92"/>
    <w:rsid w:val="00835D55"/>
    <w:rsid w:val="00836830"/>
    <w:rsid w:val="008425A0"/>
    <w:rsid w:val="0085365A"/>
    <w:rsid w:val="00871496"/>
    <w:rsid w:val="00875C6B"/>
    <w:rsid w:val="008A1E62"/>
    <w:rsid w:val="008B02CE"/>
    <w:rsid w:val="008C1526"/>
    <w:rsid w:val="008D46B7"/>
    <w:rsid w:val="008E0AC7"/>
    <w:rsid w:val="008F1FBC"/>
    <w:rsid w:val="00903552"/>
    <w:rsid w:val="009064E2"/>
    <w:rsid w:val="00943E1A"/>
    <w:rsid w:val="0096683D"/>
    <w:rsid w:val="009927AB"/>
    <w:rsid w:val="009A7AA4"/>
    <w:rsid w:val="009C5C8C"/>
    <w:rsid w:val="009D013F"/>
    <w:rsid w:val="009D7DD1"/>
    <w:rsid w:val="009E01B1"/>
    <w:rsid w:val="009E3D67"/>
    <w:rsid w:val="009E5624"/>
    <w:rsid w:val="00A13C0F"/>
    <w:rsid w:val="00A20B3B"/>
    <w:rsid w:val="00A3593C"/>
    <w:rsid w:val="00A37B2E"/>
    <w:rsid w:val="00A82A24"/>
    <w:rsid w:val="00AA3642"/>
    <w:rsid w:val="00AD50C1"/>
    <w:rsid w:val="00B0117D"/>
    <w:rsid w:val="00B0770A"/>
    <w:rsid w:val="00B3202A"/>
    <w:rsid w:val="00B343C5"/>
    <w:rsid w:val="00B46747"/>
    <w:rsid w:val="00B5654A"/>
    <w:rsid w:val="00B8601B"/>
    <w:rsid w:val="00B93665"/>
    <w:rsid w:val="00BA4651"/>
    <w:rsid w:val="00BB21CA"/>
    <w:rsid w:val="00BC4F28"/>
    <w:rsid w:val="00BE1545"/>
    <w:rsid w:val="00BE7C32"/>
    <w:rsid w:val="00C13ACE"/>
    <w:rsid w:val="00C234B3"/>
    <w:rsid w:val="00C25029"/>
    <w:rsid w:val="00C5452E"/>
    <w:rsid w:val="00CB1D81"/>
    <w:rsid w:val="00CB4506"/>
    <w:rsid w:val="00CE627F"/>
    <w:rsid w:val="00D12991"/>
    <w:rsid w:val="00D46F4F"/>
    <w:rsid w:val="00D50966"/>
    <w:rsid w:val="00DB06BA"/>
    <w:rsid w:val="00DB5D03"/>
    <w:rsid w:val="00DD3973"/>
    <w:rsid w:val="00DE12DC"/>
    <w:rsid w:val="00DF4B3B"/>
    <w:rsid w:val="00E3748B"/>
    <w:rsid w:val="00E425E7"/>
    <w:rsid w:val="00E431FD"/>
    <w:rsid w:val="00E8694F"/>
    <w:rsid w:val="00E972A8"/>
    <w:rsid w:val="00EB6B33"/>
    <w:rsid w:val="00EC30CC"/>
    <w:rsid w:val="00EC5540"/>
    <w:rsid w:val="00EC6825"/>
    <w:rsid w:val="00ED6475"/>
    <w:rsid w:val="00EF62DD"/>
    <w:rsid w:val="00F033FC"/>
    <w:rsid w:val="00F13EA2"/>
    <w:rsid w:val="00F26773"/>
    <w:rsid w:val="00F27794"/>
    <w:rsid w:val="00F319E8"/>
    <w:rsid w:val="00F6400C"/>
    <w:rsid w:val="00F701AF"/>
    <w:rsid w:val="00F748D6"/>
    <w:rsid w:val="00FB2F7C"/>
    <w:rsid w:val="00FC0E95"/>
    <w:rsid w:val="00FC1BE3"/>
    <w:rsid w:val="00FD52DD"/>
    <w:rsid w:val="00FF60BC"/>
    <w:rsid w:val="02041B65"/>
    <w:rsid w:val="05692B09"/>
    <w:rsid w:val="0B114B44"/>
    <w:rsid w:val="0B5F1B77"/>
    <w:rsid w:val="0CCF21C8"/>
    <w:rsid w:val="0E0744EA"/>
    <w:rsid w:val="13862F37"/>
    <w:rsid w:val="14A23F56"/>
    <w:rsid w:val="19BB099A"/>
    <w:rsid w:val="1A5609A0"/>
    <w:rsid w:val="1BE64DA8"/>
    <w:rsid w:val="1DAB05CD"/>
    <w:rsid w:val="213060E3"/>
    <w:rsid w:val="22A33F9C"/>
    <w:rsid w:val="23D911B7"/>
    <w:rsid w:val="29A30A29"/>
    <w:rsid w:val="2DE0185B"/>
    <w:rsid w:val="2EE813AC"/>
    <w:rsid w:val="2F080B6B"/>
    <w:rsid w:val="312E24DA"/>
    <w:rsid w:val="36A06A70"/>
    <w:rsid w:val="389941AE"/>
    <w:rsid w:val="3A073ACF"/>
    <w:rsid w:val="3A4244B9"/>
    <w:rsid w:val="3DC47494"/>
    <w:rsid w:val="3E581BC4"/>
    <w:rsid w:val="3EDF3E59"/>
    <w:rsid w:val="3F0526EC"/>
    <w:rsid w:val="4004626D"/>
    <w:rsid w:val="42304642"/>
    <w:rsid w:val="4AFD2237"/>
    <w:rsid w:val="4E5D3FEE"/>
    <w:rsid w:val="52A60F48"/>
    <w:rsid w:val="55380767"/>
    <w:rsid w:val="568D50A0"/>
    <w:rsid w:val="58B85610"/>
    <w:rsid w:val="597B7166"/>
    <w:rsid w:val="5B3416A5"/>
    <w:rsid w:val="5CDF46AA"/>
    <w:rsid w:val="5F983448"/>
    <w:rsid w:val="60747302"/>
    <w:rsid w:val="611E020A"/>
    <w:rsid w:val="61FC659B"/>
    <w:rsid w:val="62752EA6"/>
    <w:rsid w:val="63E453B6"/>
    <w:rsid w:val="658C7FE7"/>
    <w:rsid w:val="685B50E6"/>
    <w:rsid w:val="6BCF1393"/>
    <w:rsid w:val="71A46E80"/>
    <w:rsid w:val="7428769F"/>
    <w:rsid w:val="742B264C"/>
    <w:rsid w:val="76AF7066"/>
    <w:rsid w:val="7A856975"/>
    <w:rsid w:val="7DD54E05"/>
    <w:rsid w:val="7E2566F1"/>
    <w:rsid w:val="7EA00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1058</Words>
  <Characters>6034</Characters>
  <Lines>50</Lines>
  <Paragraphs>14</Paragraphs>
  <TotalTime>11</TotalTime>
  <ScaleCrop>false</ScaleCrop>
  <LinksUpToDate>false</LinksUpToDate>
  <CharactersWithSpaces>7078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2022-10-31T03:50:00Z</dcterms:created>
  <dc:creator>马艺</dc:creator>
  <cp:lastModifiedBy>天道酬勤</cp:lastModifiedBy>
  <cp:lastPrinted>2022-10-30T02:40:00Z</cp:lastPrinted>
  <dcterms:modified xsi:type="dcterms:W3CDTF">2022-11-28T01:54:55Z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C7D7B5EFD14C411F8D75938429C6B533</vt:lpwstr>
  </property>
</Properties>
</file>