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colors3.xml" ContentType="application/vnd.ms-office.chartcolorstyle+xml"/>
  <Override PartName="/word/charts/colors4.xml" ContentType="application/vnd.ms-office.chartcolorstyle+xml"/>
  <Override PartName="/word/charts/colors5.xml" ContentType="application/vnd.ms-office.chartcolorstyle+xml"/>
  <Override PartName="/word/charts/colors6.xml" ContentType="application/vnd.ms-office.chartcolorstyle+xml"/>
  <Override PartName="/word/charts/colors7.xml" ContentType="application/vnd.ms-office.chartcolorstyle+xml"/>
  <Override PartName="/word/charts/colors8.xml" ContentType="application/vnd.ms-office.chartcolorstyle+xml"/>
  <Override PartName="/word/charts/colors9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charts/style3.xml" ContentType="application/vnd.ms-office.chartstyle+xml"/>
  <Override PartName="/word/charts/style4.xml" ContentType="application/vnd.ms-office.chartstyle+xml"/>
  <Override PartName="/word/charts/style5.xml" ContentType="application/vnd.ms-office.chartstyle+xml"/>
  <Override PartName="/word/charts/style6.xml" ContentType="application/vnd.ms-office.chartstyle+xml"/>
  <Override PartName="/word/charts/style7.xml" ContentType="application/vnd.ms-office.chartstyle+xml"/>
  <Override PartName="/word/charts/style8.xml" ContentType="application/vnd.ms-office.chartstyle+xml"/>
  <Override PartName="/word/charts/style9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theme/themeOverride1.xml" ContentType="application/vnd.openxmlformats-officedocument.themeOverride+xml"/>
  <Override PartName="/word/theme/themeOverride2.xml" ContentType="application/vnd.openxmlformats-officedocument.themeOverrid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仿宋_GB2312" w:hAnsi="仿宋_GB2312" w:eastAsia="仿宋_GB2312"/>
          <w:sz w:val="28"/>
          <w:lang w:eastAsia="zh-CN"/>
        </w:rPr>
      </w:pPr>
      <w:bookmarkStart w:id="0" w:name="_Toc21025"/>
      <w:r>
        <w:rPr>
          <w:rFonts w:hint="eastAsia" w:ascii="仿宋_GB2312" w:hAnsi="仿宋_GB2312" w:eastAsia="仿宋_GB2312"/>
          <w:sz w:val="28"/>
          <w:lang w:eastAsia="zh-CN"/>
        </w:rPr>
        <w:t>毕业生的规模、结构、就业率、就业流向</w:t>
      </w:r>
      <w:bookmarkStart w:id="15" w:name="_GoBack"/>
      <w:bookmarkEnd w:id="15"/>
    </w:p>
    <w:p>
      <w:pPr>
        <w:pStyle w:val="2"/>
        <w:jc w:val="center"/>
        <w:rPr>
          <w:rFonts w:hint="eastAsia" w:ascii="仿宋_GB2312" w:hAnsi="仿宋_GB2312" w:eastAsia="仿宋_GB2312"/>
          <w:sz w:val="28"/>
          <w:szCs w:val="30"/>
        </w:rPr>
      </w:pPr>
      <w:r>
        <w:rPr>
          <w:rFonts w:hint="eastAsia" w:ascii="仿宋_GB2312" w:hAnsi="仿宋_GB2312" w:eastAsia="仿宋_GB2312"/>
          <w:sz w:val="28"/>
        </w:rPr>
        <w:t>第一部分：毕业生基本情况</w:t>
      </w:r>
      <w:bookmarkEnd w:id="0"/>
    </w:p>
    <w:p>
      <w:pPr>
        <w:pStyle w:val="2"/>
        <w:rPr>
          <w:rFonts w:hint="eastAsia" w:ascii="仿宋_GB2312" w:hAnsi="仿宋_GB2312" w:eastAsia="仿宋_GB2312"/>
          <w:sz w:val="28"/>
        </w:rPr>
      </w:pPr>
      <w:bookmarkStart w:id="1" w:name="_Toc21222"/>
      <w:r>
        <w:rPr>
          <w:rFonts w:hint="eastAsia" w:ascii="仿宋_GB2312" w:hAnsi="仿宋_GB2312" w:eastAsia="仿宋_GB2312"/>
          <w:sz w:val="28"/>
        </w:rPr>
        <w:t>一、毕业生基本情况</w:t>
      </w:r>
      <w:bookmarkEnd w:id="1"/>
    </w:p>
    <w:p>
      <w:pPr>
        <w:ind w:firstLine="42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西安理工大学高科学院20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20</w:t>
      </w:r>
      <w:r>
        <w:rPr>
          <w:rFonts w:hint="eastAsia" w:ascii="仿宋_GB2312" w:eastAsia="仿宋_GB2312"/>
          <w:sz w:val="28"/>
          <w:szCs w:val="28"/>
        </w:rPr>
        <w:t>届毕业生分布在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10</w:t>
      </w:r>
      <w:r>
        <w:rPr>
          <w:rFonts w:hint="eastAsia" w:ascii="仿宋_GB2312" w:eastAsia="仿宋_GB2312"/>
          <w:sz w:val="28"/>
          <w:szCs w:val="28"/>
        </w:rPr>
        <w:t>个专业，共计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793</w:t>
      </w:r>
      <w:r>
        <w:rPr>
          <w:rFonts w:hint="eastAsia" w:ascii="仿宋_GB2312" w:eastAsia="仿宋_GB2312"/>
          <w:sz w:val="28"/>
          <w:szCs w:val="28"/>
        </w:rPr>
        <w:t>人。</w:t>
      </w:r>
    </w:p>
    <w:p>
      <w:pPr>
        <w:pStyle w:val="3"/>
        <w:rPr>
          <w:rFonts w:hint="eastAsia" w:ascii="仿宋_GB2312" w:hAnsi="仿宋_GB2312" w:eastAsia="仿宋_GB2312"/>
          <w:sz w:val="28"/>
        </w:rPr>
      </w:pPr>
      <w:r>
        <w:rPr>
          <w:rFonts w:hint="eastAsia" w:ascii="仿宋_GB2312" w:hAnsi="仿宋_GB2312" w:eastAsia="仿宋_GB2312"/>
          <w:sz w:val="28"/>
        </w:rPr>
        <w:t xml:space="preserve">   </w:t>
      </w:r>
      <w:bookmarkStart w:id="2" w:name="_Toc10446"/>
      <w:r>
        <w:rPr>
          <w:rFonts w:hint="eastAsia" w:ascii="仿宋_GB2312" w:hAnsi="仿宋_GB2312" w:eastAsia="仿宋_GB2312"/>
          <w:sz w:val="28"/>
        </w:rPr>
        <w:t>1．毕业生性别构成情况</w:t>
      </w:r>
      <w:bookmarkEnd w:id="2"/>
    </w:p>
    <w:p>
      <w:pPr>
        <w:ind w:firstLine="700" w:firstLineChars="25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从性别构成来看，毕业生中男生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572</w:t>
      </w:r>
      <w:r>
        <w:rPr>
          <w:rFonts w:hint="eastAsia" w:ascii="仿宋_GB2312" w:eastAsia="仿宋_GB2312"/>
          <w:sz w:val="28"/>
          <w:szCs w:val="28"/>
        </w:rPr>
        <w:t>人，占总人数的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72.1</w:t>
      </w:r>
      <w:r>
        <w:rPr>
          <w:rFonts w:hint="eastAsia" w:ascii="仿宋_GB2312" w:eastAsia="仿宋_GB2312"/>
          <w:sz w:val="28"/>
          <w:szCs w:val="28"/>
        </w:rPr>
        <w:t>%，女生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221</w:t>
      </w:r>
      <w:r>
        <w:rPr>
          <w:rFonts w:hint="eastAsia" w:ascii="仿宋_GB2312" w:eastAsia="仿宋_GB2312"/>
          <w:sz w:val="28"/>
          <w:szCs w:val="28"/>
        </w:rPr>
        <w:t>人，占总人数的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27.8</w:t>
      </w:r>
      <w:r>
        <w:rPr>
          <w:rFonts w:hint="eastAsia" w:ascii="仿宋_GB2312" w:eastAsia="仿宋_GB2312"/>
          <w:sz w:val="28"/>
          <w:szCs w:val="28"/>
        </w:rPr>
        <w:t>%。</w:t>
      </w:r>
    </w:p>
    <w:p>
      <w:pPr>
        <w:ind w:firstLine="700" w:firstLineChars="250"/>
        <w:rPr>
          <w:rFonts w:hint="eastAsia" w:ascii="仿宋_GB2312" w:eastAsia="仿宋_GB2312"/>
          <w:sz w:val="28"/>
          <w:szCs w:val="28"/>
        </w:rPr>
      </w:pPr>
    </w:p>
    <w:p>
      <w:pPr>
        <w:ind w:firstLine="420"/>
        <w:jc w:val="center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图1-1：</w:t>
      </w:r>
      <w:r>
        <w:rPr>
          <w:rFonts w:hint="eastAsia" w:ascii="仿宋_GB2312" w:eastAsia="仿宋_GB2312"/>
          <w:szCs w:val="21"/>
          <w:lang w:val="en-US" w:eastAsia="zh-CN"/>
        </w:rPr>
        <w:t>2020届毕业生</w:t>
      </w:r>
      <w:r>
        <w:rPr>
          <w:rFonts w:hint="eastAsia" w:ascii="仿宋_GB2312" w:eastAsia="仿宋_GB2312"/>
          <w:szCs w:val="21"/>
        </w:rPr>
        <w:t>男女生比例</w:t>
      </w:r>
    </w:p>
    <w:p>
      <w:pPr>
        <w:ind w:firstLine="420"/>
        <w:rPr>
          <w:rFonts w:hint="eastAsia"/>
        </w:rPr>
      </w:pPr>
      <w:r>
        <w:drawing>
          <wp:inline distT="0" distB="0" distL="114300" distR="114300">
            <wp:extent cx="4572000" cy="2743200"/>
            <wp:effectExtent l="7620" t="7620" r="11430" b="68580"/>
            <wp:docPr id="6" name="图表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>
      <w:pPr>
        <w:pStyle w:val="3"/>
        <w:rPr>
          <w:rFonts w:ascii="仿宋_GB2312" w:hAnsi="仿宋_GB2312" w:eastAsia="仿宋_GB2312"/>
          <w:sz w:val="28"/>
        </w:rPr>
      </w:pPr>
      <w:bookmarkStart w:id="3" w:name="_Toc20320"/>
      <w:r>
        <w:rPr>
          <w:rFonts w:hint="eastAsia" w:ascii="仿宋_GB2312" w:hAnsi="仿宋_GB2312" w:eastAsia="仿宋_GB2312"/>
          <w:sz w:val="28"/>
        </w:rPr>
        <w:t>2．毕业生专业分布情况</w:t>
      </w:r>
      <w:bookmarkEnd w:id="3"/>
    </w:p>
    <w:p>
      <w:pPr>
        <w:ind w:firstLine="57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20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20</w:t>
      </w:r>
      <w:r>
        <w:rPr>
          <w:rFonts w:hint="eastAsia" w:ascii="仿宋_GB2312" w:eastAsia="仿宋_GB2312"/>
          <w:sz w:val="28"/>
          <w:szCs w:val="28"/>
        </w:rPr>
        <w:t>届我院毕业生分布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10</w:t>
      </w:r>
      <w:r>
        <w:rPr>
          <w:rFonts w:hint="eastAsia" w:ascii="仿宋_GB2312" w:eastAsia="仿宋_GB2312"/>
          <w:sz w:val="28"/>
          <w:szCs w:val="28"/>
        </w:rPr>
        <w:t>个专业，各专业人数及男女比例如下图：</w:t>
      </w:r>
    </w:p>
    <w:p>
      <w:pPr>
        <w:ind w:firstLine="570"/>
        <w:rPr>
          <w:rFonts w:hint="eastAsia"/>
          <w:szCs w:val="21"/>
        </w:rPr>
      </w:pPr>
    </w:p>
    <w:p>
      <w:pPr>
        <w:jc w:val="center"/>
        <w:rPr>
          <w:rFonts w:hint="eastAsia" w:ascii="仿宋" w:hAnsi="仿宋" w:eastAsia="仿宋" w:cs="仿宋"/>
          <w:sz w:val="24"/>
          <w:szCs w:val="24"/>
        </w:rPr>
      </w:pPr>
    </w:p>
    <w:p>
      <w:pPr>
        <w:ind w:firstLine="420"/>
        <w:jc w:val="center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表1-1：各专业男女生人数比例</w:t>
      </w:r>
    </w:p>
    <w:tbl>
      <w:tblPr>
        <w:tblStyle w:val="4"/>
        <w:tblW w:w="830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5"/>
        <w:gridCol w:w="2012"/>
        <w:gridCol w:w="742"/>
        <w:gridCol w:w="1059"/>
        <w:gridCol w:w="12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32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专业</w:t>
            </w:r>
          </w:p>
        </w:tc>
        <w:tc>
          <w:tcPr>
            <w:tcW w:w="38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总人数</w:t>
            </w:r>
          </w:p>
        </w:tc>
        <w:tc>
          <w:tcPr>
            <w:tcW w:w="12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男女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比例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32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总人数</w:t>
            </w:r>
          </w:p>
        </w:tc>
        <w:tc>
          <w:tcPr>
            <w:tcW w:w="18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男女人数</w:t>
            </w:r>
          </w:p>
        </w:tc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32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机械设计制造及其自动化</w:t>
            </w:r>
          </w:p>
        </w:tc>
        <w:tc>
          <w:tcPr>
            <w:tcW w:w="201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144</w:t>
            </w:r>
          </w:p>
        </w:tc>
        <w:tc>
          <w:tcPr>
            <w:tcW w:w="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男</w:t>
            </w: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131</w:t>
            </w:r>
          </w:p>
        </w:tc>
        <w:tc>
          <w:tcPr>
            <w:tcW w:w="12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10:1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32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01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女</w:t>
            </w: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32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20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57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男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127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3.38:1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32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女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2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32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电子信息工程</w:t>
            </w:r>
          </w:p>
        </w:tc>
        <w:tc>
          <w:tcPr>
            <w:tcW w:w="20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77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男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62</w:t>
            </w:r>
          </w:p>
        </w:tc>
        <w:tc>
          <w:tcPr>
            <w:tcW w:w="127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4.13:1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32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女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2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32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工程管理</w:t>
            </w:r>
          </w:p>
        </w:tc>
        <w:tc>
          <w:tcPr>
            <w:tcW w:w="20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男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27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3.33:1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32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女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32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土木工程</w:t>
            </w:r>
          </w:p>
        </w:tc>
        <w:tc>
          <w:tcPr>
            <w:tcW w:w="20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男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27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26:1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32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女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32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20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121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男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107</w:t>
            </w:r>
          </w:p>
        </w:tc>
        <w:tc>
          <w:tcPr>
            <w:tcW w:w="127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7.64:1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32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女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2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32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20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男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7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1:14.5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32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女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2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32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20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176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男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61</w:t>
            </w:r>
          </w:p>
        </w:tc>
        <w:tc>
          <w:tcPr>
            <w:tcW w:w="127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1:1.89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32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女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115</w:t>
            </w:r>
          </w:p>
        </w:tc>
        <w:tc>
          <w:tcPr>
            <w:tcW w:w="12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32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软件工程</w:t>
            </w:r>
          </w:p>
        </w:tc>
        <w:tc>
          <w:tcPr>
            <w:tcW w:w="20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57</w:t>
            </w:r>
          </w:p>
        </w:tc>
        <w:tc>
          <w:tcPr>
            <w:tcW w:w="127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19:1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32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女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2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水利水电工程</w:t>
            </w:r>
          </w:p>
        </w:tc>
        <w:tc>
          <w:tcPr>
            <w:tcW w:w="20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74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62</w:t>
            </w:r>
          </w:p>
        </w:tc>
        <w:tc>
          <w:tcPr>
            <w:tcW w:w="12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5.16:1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32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2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</w:tbl>
    <w:p>
      <w:pPr>
        <w:ind w:firstLine="560" w:firstLineChars="200"/>
        <w:jc w:val="left"/>
        <w:rPr>
          <w:rFonts w:ascii="仿宋_GB2312" w:hAnsi="仿宋_GB2312" w:eastAsia="仿宋_GB2312"/>
          <w:sz w:val="28"/>
        </w:rPr>
      </w:pPr>
      <w:bookmarkStart w:id="4" w:name="_Toc4091"/>
      <w:r>
        <w:rPr>
          <w:rFonts w:hint="eastAsia" w:ascii="仿宋_GB2312" w:hAnsi="仿宋_GB2312" w:eastAsia="仿宋_GB2312"/>
          <w:sz w:val="28"/>
        </w:rPr>
        <w:t>3．毕业生民族构成情况</w:t>
      </w:r>
      <w:bookmarkEnd w:id="4"/>
    </w:p>
    <w:p>
      <w:pPr>
        <w:ind w:firstLine="560" w:firstLineChars="20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20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20</w:t>
      </w:r>
      <w:r>
        <w:rPr>
          <w:rFonts w:hint="eastAsia" w:ascii="仿宋_GB2312" w:eastAsia="仿宋_GB2312"/>
          <w:sz w:val="28"/>
          <w:szCs w:val="28"/>
        </w:rPr>
        <w:t>届毕业生中汉族人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782</w:t>
      </w:r>
      <w:r>
        <w:rPr>
          <w:rFonts w:hint="eastAsia" w:ascii="仿宋_GB2312" w:eastAsia="仿宋_GB2312"/>
          <w:sz w:val="28"/>
          <w:szCs w:val="28"/>
        </w:rPr>
        <w:t>，占毕业生总人数的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99</w:t>
      </w:r>
      <w:r>
        <w:rPr>
          <w:rFonts w:hint="eastAsia" w:ascii="仿宋_GB2312" w:eastAsia="仿宋_GB2312"/>
          <w:sz w:val="28"/>
          <w:szCs w:val="28"/>
        </w:rPr>
        <w:t>%，其他少数民族共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10</w:t>
      </w:r>
      <w:r>
        <w:rPr>
          <w:rFonts w:hint="eastAsia" w:ascii="仿宋_GB2312" w:eastAsia="仿宋_GB2312"/>
          <w:sz w:val="28"/>
          <w:szCs w:val="28"/>
        </w:rPr>
        <w:t>人，占总人数的1%，分别来自回族、</w:t>
      </w:r>
      <w:r>
        <w:rPr>
          <w:rFonts w:hint="eastAsia" w:ascii="仿宋_GB2312" w:eastAsia="仿宋_GB2312"/>
          <w:sz w:val="28"/>
          <w:szCs w:val="28"/>
          <w:lang w:eastAsia="zh-CN"/>
        </w:rPr>
        <w:t>藏族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jc w:val="center"/>
        <w:rPr>
          <w:rFonts w:hint="eastAsia"/>
          <w:szCs w:val="21"/>
        </w:rPr>
      </w:pPr>
      <w:r>
        <w:rPr>
          <w:rFonts w:hint="eastAsia" w:ascii="仿宋_GB2312" w:eastAsia="仿宋_GB2312"/>
          <w:szCs w:val="21"/>
        </w:rPr>
        <w:t>表1-2：</w:t>
      </w:r>
      <w:r>
        <w:rPr>
          <w:rFonts w:hint="eastAsia" w:ascii="仿宋_GB2312" w:eastAsia="仿宋_GB2312"/>
          <w:sz w:val="24"/>
        </w:rPr>
        <w:t>毕业生民族构成统计表</w:t>
      </w:r>
    </w:p>
    <w:tbl>
      <w:tblPr>
        <w:tblStyle w:val="4"/>
        <w:tblW w:w="651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2"/>
        <w:gridCol w:w="1624"/>
        <w:gridCol w:w="19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民族</w:t>
            </w:r>
          </w:p>
        </w:tc>
        <w:tc>
          <w:tcPr>
            <w:tcW w:w="1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人数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比例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汉族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782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98.6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回族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1.3%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藏族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0.01%</w:t>
            </w:r>
          </w:p>
        </w:tc>
      </w:tr>
    </w:tbl>
    <w:p>
      <w:pPr>
        <w:pStyle w:val="3"/>
        <w:rPr>
          <w:rFonts w:ascii="仿宋_GB2312" w:hAnsi="仿宋_GB2312" w:eastAsia="仿宋_GB2312"/>
          <w:sz w:val="28"/>
        </w:rPr>
      </w:pPr>
      <w:bookmarkStart w:id="5" w:name="_Toc27041"/>
      <w:r>
        <w:rPr>
          <w:rFonts w:hint="eastAsia" w:ascii="仿宋_GB2312" w:hAnsi="仿宋_GB2312" w:eastAsia="仿宋_GB2312"/>
          <w:sz w:val="28"/>
        </w:rPr>
        <w:t>4．毕业生生源分布情况</w:t>
      </w:r>
      <w:bookmarkEnd w:id="5"/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20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20</w:t>
      </w:r>
      <w:r>
        <w:rPr>
          <w:rFonts w:hint="eastAsia" w:ascii="仿宋_GB2312" w:eastAsia="仿宋_GB2312"/>
          <w:sz w:val="28"/>
          <w:szCs w:val="28"/>
        </w:rPr>
        <w:t>届毕业生中：陕西省生源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635</w:t>
      </w:r>
      <w:r>
        <w:rPr>
          <w:rFonts w:hint="eastAsia" w:ascii="仿宋_GB2312" w:eastAsia="仿宋_GB2312"/>
          <w:sz w:val="28"/>
          <w:szCs w:val="28"/>
        </w:rPr>
        <w:t>人，占毕业生总人数的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80</w:t>
      </w:r>
      <w:r>
        <w:rPr>
          <w:rFonts w:hint="eastAsia" w:ascii="仿宋_GB2312" w:eastAsia="仿宋_GB2312"/>
          <w:sz w:val="28"/>
          <w:szCs w:val="28"/>
        </w:rPr>
        <w:t>%，非陕西生源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158</w:t>
      </w:r>
      <w:r>
        <w:rPr>
          <w:rFonts w:hint="eastAsia" w:ascii="仿宋_GB2312" w:eastAsia="仿宋_GB2312"/>
          <w:sz w:val="28"/>
          <w:szCs w:val="28"/>
        </w:rPr>
        <w:t>人，占毕业生总人数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20</w:t>
      </w:r>
      <w:r>
        <w:rPr>
          <w:rFonts w:hint="eastAsia" w:ascii="仿宋_GB2312" w:eastAsia="仿宋_GB2312"/>
          <w:sz w:val="28"/>
          <w:szCs w:val="28"/>
        </w:rPr>
        <w:t>%；外省生源分布排名前三名是：</w:t>
      </w:r>
      <w:r>
        <w:rPr>
          <w:rFonts w:hint="eastAsia" w:ascii="仿宋_GB2312" w:eastAsia="仿宋_GB2312"/>
          <w:sz w:val="28"/>
          <w:szCs w:val="28"/>
          <w:lang w:eastAsia="zh-CN"/>
        </w:rPr>
        <w:t>河南省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65</w:t>
      </w:r>
      <w:r>
        <w:rPr>
          <w:rFonts w:hint="eastAsia" w:ascii="仿宋_GB2312" w:eastAsia="仿宋_GB2312"/>
          <w:sz w:val="28"/>
          <w:szCs w:val="28"/>
        </w:rPr>
        <w:t>人，占毕业生总人数的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8.19</w:t>
      </w:r>
      <w:r>
        <w:rPr>
          <w:rFonts w:hint="eastAsia" w:ascii="仿宋_GB2312" w:eastAsia="仿宋_GB2312"/>
          <w:sz w:val="28"/>
          <w:szCs w:val="28"/>
        </w:rPr>
        <w:t>%；</w:t>
      </w:r>
      <w:r>
        <w:rPr>
          <w:rFonts w:hint="eastAsia" w:ascii="仿宋_GB2312" w:eastAsia="仿宋_GB2312"/>
          <w:sz w:val="28"/>
          <w:szCs w:val="28"/>
          <w:lang w:eastAsia="zh-CN"/>
        </w:rPr>
        <w:t>内蒙古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22</w:t>
      </w:r>
      <w:r>
        <w:rPr>
          <w:rFonts w:hint="eastAsia" w:ascii="仿宋_GB2312" w:eastAsia="仿宋_GB2312"/>
          <w:sz w:val="28"/>
          <w:szCs w:val="28"/>
        </w:rPr>
        <w:t>人，占毕业生总人数的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2.78</w:t>
      </w:r>
      <w:r>
        <w:rPr>
          <w:rFonts w:hint="eastAsia" w:ascii="仿宋_GB2312" w:eastAsia="仿宋_GB2312"/>
          <w:sz w:val="28"/>
          <w:szCs w:val="28"/>
        </w:rPr>
        <w:t>%；</w:t>
      </w:r>
      <w:r>
        <w:rPr>
          <w:rFonts w:hint="eastAsia" w:ascii="仿宋_GB2312" w:eastAsia="仿宋_GB2312"/>
          <w:sz w:val="28"/>
          <w:szCs w:val="28"/>
          <w:lang w:eastAsia="zh-CN"/>
        </w:rPr>
        <w:t>甘肃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9</w:t>
      </w:r>
      <w:r>
        <w:rPr>
          <w:rFonts w:hint="eastAsia" w:ascii="仿宋_GB2312" w:eastAsia="仿宋_GB2312"/>
          <w:sz w:val="28"/>
          <w:szCs w:val="28"/>
        </w:rPr>
        <w:t>人，占毕业生总人数的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1.13</w:t>
      </w:r>
      <w:r>
        <w:rPr>
          <w:rFonts w:hint="eastAsia" w:ascii="仿宋_GB2312" w:eastAsia="仿宋_GB2312"/>
          <w:sz w:val="28"/>
          <w:szCs w:val="28"/>
        </w:rPr>
        <w:t>%。</w:t>
      </w:r>
    </w:p>
    <w:p>
      <w:pPr>
        <w:ind w:firstLine="420" w:firstLineChars="200"/>
        <w:jc w:val="center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图1-2：生源地分布图</w:t>
      </w:r>
    </w:p>
    <w:p>
      <w:pPr>
        <w:ind w:firstLine="420"/>
        <w:jc w:val="center"/>
        <w:rPr>
          <w:rFonts w:hint="eastAsia"/>
        </w:rPr>
      </w:pPr>
      <w:r>
        <w:drawing>
          <wp:inline distT="0" distB="0" distL="114300" distR="114300">
            <wp:extent cx="4572000" cy="2743200"/>
            <wp:effectExtent l="4445" t="4445" r="14605" b="14605"/>
            <wp:docPr id="7" name="图表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>
      <w:pPr>
        <w:ind w:firstLine="420"/>
        <w:jc w:val="center"/>
        <w:rPr>
          <w:rFonts w:hint="eastAsia"/>
        </w:rPr>
      </w:pPr>
    </w:p>
    <w:p>
      <w:pPr>
        <w:ind w:firstLine="420"/>
        <w:jc w:val="center"/>
        <w:rPr>
          <w:rFonts w:hint="eastAsia"/>
        </w:rPr>
      </w:pPr>
    </w:p>
    <w:p>
      <w:pPr>
        <w:ind w:firstLine="420"/>
        <w:jc w:val="center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图1-3：陕西生源分布</w:t>
      </w:r>
    </w:p>
    <w:p>
      <w:pPr>
        <w:ind w:firstLine="420"/>
        <w:jc w:val="center"/>
        <w:rPr>
          <w:rFonts w:hint="eastAsia"/>
        </w:rPr>
      </w:pPr>
      <w:r>
        <w:drawing>
          <wp:inline distT="0" distB="0" distL="114300" distR="114300">
            <wp:extent cx="4572000" cy="2743200"/>
            <wp:effectExtent l="4445" t="4445" r="14605" b="14605"/>
            <wp:docPr id="8" name="图表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>
      <w:pPr>
        <w:pStyle w:val="2"/>
        <w:rPr>
          <w:rFonts w:hint="eastAsia" w:ascii="仿宋_GB2312" w:hAnsi="仿宋_GB2312" w:eastAsia="仿宋_GB2312"/>
          <w:sz w:val="28"/>
        </w:rPr>
      </w:pPr>
      <w:bookmarkStart w:id="6" w:name="_Toc8446"/>
      <w:r>
        <w:rPr>
          <w:rFonts w:hint="eastAsia" w:ascii="仿宋_GB2312" w:hAnsi="仿宋_GB2312" w:eastAsia="仿宋_GB2312"/>
          <w:sz w:val="28"/>
        </w:rPr>
        <w:t>二、毕业生就业情况</w:t>
      </w:r>
      <w:bookmarkEnd w:id="6"/>
    </w:p>
    <w:p>
      <w:pPr>
        <w:pStyle w:val="3"/>
        <w:rPr>
          <w:rFonts w:hint="eastAsia" w:ascii="仿宋_GB2312" w:hAnsi="仿宋_GB2312" w:eastAsia="仿宋_GB2312"/>
          <w:sz w:val="28"/>
        </w:rPr>
      </w:pPr>
      <w:bookmarkStart w:id="7" w:name="_Toc10733"/>
      <w:r>
        <w:rPr>
          <w:rFonts w:hint="eastAsia" w:ascii="仿宋_GB2312" w:hAnsi="仿宋_GB2312" w:eastAsia="仿宋_GB2312"/>
          <w:sz w:val="28"/>
        </w:rPr>
        <w:t>1．毕业生就业率</w:t>
      </w:r>
      <w:bookmarkEnd w:id="7"/>
    </w:p>
    <w:p>
      <w:pPr>
        <w:pStyle w:val="3"/>
        <w:rPr>
          <w:rFonts w:hint="eastAsia" w:ascii="仿宋_GB2312" w:hAnsi="仿宋_GB2312" w:eastAsia="仿宋_GB2312"/>
          <w:sz w:val="28"/>
        </w:rPr>
      </w:pPr>
      <w:bookmarkStart w:id="8" w:name="_Toc20030"/>
      <w:r>
        <w:rPr>
          <w:rFonts w:hint="eastAsia" w:ascii="仿宋_GB2312" w:hAnsi="仿宋_GB2312" w:eastAsia="仿宋_GB2312"/>
          <w:sz w:val="28"/>
        </w:rPr>
        <w:t>（1）就业率</w:t>
      </w:r>
      <w:bookmarkEnd w:id="8"/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我院初次就业率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75.66%，</w:t>
      </w:r>
      <w:r>
        <w:rPr>
          <w:rFonts w:hint="eastAsia" w:ascii="仿宋_GB2312" w:eastAsia="仿宋_GB2312"/>
          <w:sz w:val="28"/>
          <w:szCs w:val="28"/>
        </w:rPr>
        <w:t>截至20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20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12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15</w:t>
      </w:r>
      <w:r>
        <w:rPr>
          <w:rFonts w:hint="eastAsia" w:ascii="仿宋_GB2312" w:eastAsia="仿宋_GB2312"/>
          <w:sz w:val="28"/>
          <w:szCs w:val="28"/>
        </w:rPr>
        <w:t>日，我院20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20</w:t>
      </w:r>
      <w:r>
        <w:rPr>
          <w:rFonts w:hint="eastAsia" w:ascii="仿宋_GB2312" w:eastAsia="仿宋_GB2312"/>
          <w:sz w:val="28"/>
          <w:szCs w:val="28"/>
        </w:rPr>
        <w:t>届毕业生总人数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793</w:t>
      </w:r>
      <w:r>
        <w:rPr>
          <w:rFonts w:hint="eastAsia" w:ascii="仿宋_GB2312" w:eastAsia="仿宋_GB2312"/>
          <w:sz w:val="28"/>
          <w:szCs w:val="28"/>
        </w:rPr>
        <w:t>人，已落实工作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652</w:t>
      </w:r>
      <w:r>
        <w:rPr>
          <w:rFonts w:hint="eastAsia" w:ascii="仿宋_GB2312" w:eastAsia="仿宋_GB2312"/>
          <w:sz w:val="28"/>
          <w:szCs w:val="28"/>
        </w:rPr>
        <w:t>人，就业率为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82.22</w:t>
      </w:r>
      <w:r>
        <w:rPr>
          <w:rFonts w:hint="eastAsia" w:ascii="仿宋_GB2312" w:eastAsia="仿宋_GB2312"/>
          <w:sz w:val="28"/>
          <w:szCs w:val="28"/>
        </w:rPr>
        <w:t>%，未落实工作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141</w:t>
      </w:r>
      <w:r>
        <w:rPr>
          <w:rFonts w:hint="eastAsia" w:ascii="仿宋_GB2312" w:eastAsia="仿宋_GB2312"/>
          <w:sz w:val="28"/>
          <w:szCs w:val="28"/>
        </w:rPr>
        <w:t>人.</w:t>
      </w:r>
    </w:p>
    <w:p>
      <w:pPr>
        <w:ind w:firstLine="420" w:firstLineChars="200"/>
        <w:jc w:val="center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图1-4：2</w:t>
      </w:r>
      <w:r>
        <w:rPr>
          <w:rFonts w:hint="eastAsia" w:ascii="仿宋_GB2312" w:eastAsia="仿宋_GB2312"/>
          <w:szCs w:val="21"/>
          <w:lang w:val="en-US" w:eastAsia="zh-CN"/>
        </w:rPr>
        <w:t>020</w:t>
      </w:r>
      <w:r>
        <w:rPr>
          <w:rFonts w:hint="eastAsia" w:ascii="仿宋_GB2312" w:eastAsia="仿宋_GB2312"/>
          <w:szCs w:val="21"/>
        </w:rPr>
        <w:t>届毕业生就业率</w:t>
      </w:r>
    </w:p>
    <w:p>
      <w:pPr>
        <w:ind w:firstLine="420" w:firstLineChars="200"/>
        <w:jc w:val="center"/>
      </w:pPr>
      <w:r>
        <w:drawing>
          <wp:inline distT="0" distB="0" distL="114300" distR="114300">
            <wp:extent cx="4572000" cy="2743200"/>
            <wp:effectExtent l="4445" t="4445" r="14605" b="14605"/>
            <wp:docPr id="5" name="图表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>
      <w:pPr>
        <w:pStyle w:val="3"/>
        <w:rPr>
          <w:rFonts w:hint="eastAsia" w:ascii="仿宋_GB2312" w:hAnsi="仿宋_GB2312" w:eastAsia="仿宋_GB2312"/>
          <w:sz w:val="28"/>
        </w:rPr>
      </w:pPr>
      <w:bookmarkStart w:id="9" w:name="_Toc32603"/>
      <w:r>
        <w:rPr>
          <w:rFonts w:hint="eastAsia" w:ascii="仿宋_GB2312" w:hAnsi="仿宋_GB2312" w:eastAsia="仿宋_GB2312"/>
          <w:sz w:val="28"/>
        </w:rPr>
        <w:t>（2）未就业情况统计</w:t>
      </w:r>
      <w:bookmarkEnd w:id="9"/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学院20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sz w:val="28"/>
          <w:szCs w:val="28"/>
        </w:rPr>
        <w:t>届毕业生未落实工作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141</w:t>
      </w:r>
      <w:r>
        <w:rPr>
          <w:rFonts w:hint="eastAsia" w:ascii="仿宋" w:hAnsi="仿宋" w:eastAsia="仿宋" w:cs="仿宋"/>
          <w:sz w:val="28"/>
          <w:szCs w:val="28"/>
        </w:rPr>
        <w:t>人.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其中</w:t>
      </w:r>
      <w:r>
        <w:rPr>
          <w:rFonts w:hint="eastAsia" w:ascii="仿宋" w:hAnsi="仿宋" w:eastAsia="仿宋" w:cs="仿宋"/>
          <w:sz w:val="28"/>
          <w:szCs w:val="28"/>
        </w:rPr>
        <w:t>拟继续报考公务员及事业单位所占比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54.52</w:t>
      </w:r>
      <w:r>
        <w:rPr>
          <w:rFonts w:hint="eastAsia" w:ascii="仿宋" w:hAnsi="仿宋" w:eastAsia="仿宋" w:cs="仿宋"/>
          <w:sz w:val="28"/>
          <w:szCs w:val="28"/>
        </w:rPr>
        <w:t>%，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自主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创</w:t>
      </w:r>
      <w:r>
        <w:rPr>
          <w:rFonts w:hint="eastAsia" w:ascii="仿宋" w:hAnsi="仿宋" w:eastAsia="仿宋" w:cs="仿宋"/>
          <w:sz w:val="28"/>
          <w:szCs w:val="28"/>
        </w:rPr>
        <w:t>业所占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4.87</w:t>
      </w:r>
      <w:r>
        <w:rPr>
          <w:rFonts w:hint="eastAsia" w:ascii="仿宋" w:hAnsi="仿宋" w:eastAsia="仿宋" w:cs="仿宋"/>
          <w:sz w:val="28"/>
          <w:szCs w:val="28"/>
        </w:rPr>
        <w:t>%，拟升学出国所占比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7.31</w:t>
      </w:r>
      <w:r>
        <w:rPr>
          <w:rFonts w:hint="eastAsia" w:ascii="仿宋" w:hAnsi="仿宋" w:eastAsia="仿宋" w:cs="仿宋"/>
          <w:sz w:val="28"/>
          <w:szCs w:val="28"/>
        </w:rPr>
        <w:t>%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拟签约中</w:t>
      </w:r>
      <w:r>
        <w:rPr>
          <w:rFonts w:hint="eastAsia" w:ascii="仿宋" w:hAnsi="仿宋" w:eastAsia="仿宋" w:cs="仿宋"/>
          <w:sz w:val="28"/>
          <w:szCs w:val="28"/>
        </w:rPr>
        <w:t>所占比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16.6%,拟求职中</w:t>
      </w:r>
      <w:r>
        <w:rPr>
          <w:rFonts w:hint="eastAsia" w:ascii="仿宋" w:hAnsi="仿宋" w:eastAsia="仿宋" w:cs="仿宋"/>
          <w:sz w:val="28"/>
          <w:szCs w:val="28"/>
        </w:rPr>
        <w:t>所占比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16.7%.</w:t>
      </w:r>
      <w:r>
        <w:rPr>
          <w:rFonts w:hint="eastAsia" w:ascii="仿宋" w:hAnsi="仿宋" w:eastAsia="仿宋" w:cs="仿宋"/>
          <w:sz w:val="28"/>
          <w:szCs w:val="28"/>
        </w:rPr>
        <w:t>未就业原因及所占比例如下：</w:t>
      </w:r>
    </w:p>
    <w:p>
      <w:p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jc w:val="lef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ind w:firstLine="420" w:firstLineChars="200"/>
        <w:jc w:val="center"/>
        <w:rPr>
          <w:rFonts w:hint="eastAsia"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图1-5：20</w:t>
      </w:r>
      <w:r>
        <w:rPr>
          <w:rFonts w:hint="eastAsia" w:ascii="仿宋_GB2312" w:hAnsi="仿宋_GB2312" w:eastAsia="仿宋_GB2312" w:cs="仿宋_GB2312"/>
          <w:szCs w:val="21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Cs w:val="21"/>
        </w:rPr>
        <w:t>届毕业生未就业原因及比例</w:t>
      </w:r>
    </w:p>
    <w:p>
      <w:pPr>
        <w:ind w:firstLine="420" w:firstLineChars="200"/>
        <w:jc w:val="left"/>
      </w:pPr>
      <w:r>
        <w:drawing>
          <wp:inline distT="0" distB="0" distL="114300" distR="114300">
            <wp:extent cx="4572000" cy="2743200"/>
            <wp:effectExtent l="4445" t="4445" r="14605" b="14605"/>
            <wp:docPr id="27" name="图表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>
      <w:pPr>
        <w:pStyle w:val="3"/>
        <w:rPr>
          <w:rFonts w:hint="eastAsia" w:ascii="仿宋_GB2312" w:hAnsi="仿宋_GB2312" w:eastAsia="仿宋_GB2312"/>
          <w:sz w:val="28"/>
        </w:rPr>
      </w:pPr>
      <w:bookmarkStart w:id="10" w:name="_Toc16262"/>
      <w:r>
        <w:rPr>
          <w:rFonts w:hint="eastAsia" w:ascii="仿宋_GB2312" w:hAnsi="仿宋_GB2312" w:eastAsia="仿宋_GB2312"/>
          <w:sz w:val="28"/>
        </w:rPr>
        <w:t>2．就业分布</w:t>
      </w:r>
      <w:bookmarkEnd w:id="10"/>
    </w:p>
    <w:tbl>
      <w:tblPr>
        <w:tblStyle w:val="5"/>
        <w:tblpPr w:leftFromText="180" w:rightFromText="180" w:vertAnchor="text" w:tblpX="10214" w:tblpY="485"/>
        <w:tblOverlap w:val="never"/>
        <w:tblW w:w="13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306" w:type="dxa"/>
            <w:noWrap w:val="0"/>
            <w:vAlign w:val="top"/>
          </w:tcPr>
          <w:p>
            <w:pPr>
              <w:pStyle w:val="3"/>
              <w:rPr>
                <w:rFonts w:hint="eastAsia" w:ascii="仿宋_GB2312" w:hAnsi="仿宋_GB2312" w:eastAsia="仿宋_GB2312"/>
                <w:sz w:val="28"/>
                <w:vertAlign w:val="baseline"/>
              </w:rPr>
            </w:pPr>
            <w:bookmarkStart w:id="11" w:name="_Toc15217"/>
          </w:p>
        </w:tc>
      </w:tr>
    </w:tbl>
    <w:p>
      <w:pPr>
        <w:pStyle w:val="3"/>
        <w:rPr>
          <w:rFonts w:hint="eastAsia" w:ascii="仿宋_GB2312" w:hAnsi="仿宋_GB2312" w:eastAsia="仿宋_GB2312"/>
          <w:sz w:val="28"/>
        </w:rPr>
      </w:pPr>
      <w:r>
        <w:rPr>
          <w:rFonts w:hint="eastAsia" w:ascii="仿宋_GB2312" w:hAnsi="仿宋_GB2312" w:eastAsia="仿宋_GB2312"/>
          <w:sz w:val="28"/>
        </w:rPr>
        <w:t>（1）毕业去向</w:t>
      </w:r>
      <w:bookmarkEnd w:id="11"/>
    </w:p>
    <w:p>
      <w:p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根据教育部关于“毕业去向”的划分标准，学校20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28"/>
          <w:szCs w:val="28"/>
        </w:rPr>
        <w:t>届毕业生毕业去向如下：</w:t>
      </w:r>
    </w:p>
    <w:p>
      <w:pPr>
        <w:ind w:firstLine="420" w:firstLineChars="200"/>
        <w:jc w:val="center"/>
        <w:rPr>
          <w:rFonts w:hint="eastAsia"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表1-3：20</w:t>
      </w:r>
      <w:r>
        <w:rPr>
          <w:rFonts w:hint="eastAsia" w:ascii="仿宋_GB2312" w:hAnsi="仿宋_GB2312" w:eastAsia="仿宋_GB2312" w:cs="仿宋_GB2312"/>
          <w:szCs w:val="21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Cs w:val="21"/>
        </w:rPr>
        <w:t>届毕业生毕业去向比例</w:t>
      </w:r>
    </w:p>
    <w:tbl>
      <w:tblPr>
        <w:tblStyle w:val="4"/>
        <w:tblW w:w="853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22"/>
        <w:gridCol w:w="1692"/>
        <w:gridCol w:w="1692"/>
        <w:gridCol w:w="202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312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　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人数</w:t>
            </w:r>
          </w:p>
        </w:tc>
        <w:tc>
          <w:tcPr>
            <w:tcW w:w="202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比例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其他录用形式就业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339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62.77%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C7DAF1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签就业协议形式就业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C7DAF1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C7DAF1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225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C7DAF1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28%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签劳动合同形式就业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25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1.6%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C7DAF1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自主职业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C7DAF1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C7DAF1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C7DAF1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0.54%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应征义务兵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31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0.72%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312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C7DAF1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升学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C7DAF1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C7DAF1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24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C7DAF1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FFFFFF"/>
                <w:sz w:val="24"/>
                <w:szCs w:val="24"/>
                <w:shd w:val="clear" w:color="FFFFFF" w:fill="D9D9D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2.2%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312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自主创业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4</w:t>
            </w:r>
          </w:p>
        </w:tc>
        <w:tc>
          <w:tcPr>
            <w:tcW w:w="2026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0.09%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312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C7DAF1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未就业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C7DAF1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C7DAF1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141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C7DAF1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3.9%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312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C7DAF1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地方基层项目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C7DAF1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C7DAF1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202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C7DAF1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0.18%</w:t>
            </w:r>
          </w:p>
        </w:tc>
      </w:tr>
    </w:tbl>
    <w:tbl>
      <w:tblPr>
        <w:tblStyle w:val="5"/>
        <w:tblpPr w:leftFromText="180" w:rightFromText="180" w:vertAnchor="text" w:tblpX="10214" w:tblpY="-2955"/>
        <w:tblOverlap w:val="never"/>
        <w:tblW w:w="42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5"/>
        <w:gridCol w:w="150"/>
        <w:gridCol w:w="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83" w:type="dxa"/>
          <w:trHeight w:val="30" w:hRule="atLeast"/>
        </w:trPr>
        <w:tc>
          <w:tcPr>
            <w:tcW w:w="401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bookmarkStart w:id="12" w:name="_Toc11672"/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INCLUDEPICTURE \d "http://img1.360buyimg.com/pop/jfs/t3742/182/2563281004/68807/14877649/585792beN9ecb3782.jpg" \* MERGEFORMATINET 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2857500" cy="2381250"/>
                  <wp:effectExtent l="0" t="0" r="0" b="0"/>
                  <wp:docPr id="9" name="图片 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2381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  <w:p>
            <w:pPr>
              <w:pStyle w:val="3"/>
              <w:rPr>
                <w:rFonts w:hint="eastAsia" w:ascii="仿宋_GB2312" w:hAnsi="仿宋_GB2312" w:eastAsia="仿宋_GB2312"/>
                <w:sz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3" w:type="dxa"/>
          <w:trHeight w:val="30" w:hRule="atLeast"/>
        </w:trPr>
        <w:tc>
          <w:tcPr>
            <w:tcW w:w="4165" w:type="dxa"/>
            <w:gridSpan w:val="2"/>
            <w:noWrap w:val="0"/>
            <w:vAlign w:val="top"/>
          </w:tcPr>
          <w:p>
            <w:pPr>
              <w:pStyle w:val="3"/>
              <w:rPr>
                <w:rFonts w:hint="eastAsia" w:ascii="仿宋_GB2312" w:hAnsi="仿宋_GB2312" w:eastAsia="仿宋_GB2312"/>
                <w:sz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4298" w:type="dxa"/>
            <w:gridSpan w:val="3"/>
            <w:noWrap w:val="0"/>
            <w:vAlign w:val="top"/>
          </w:tcPr>
          <w:p>
            <w:pPr>
              <w:pStyle w:val="3"/>
              <w:rPr>
                <w:rFonts w:hint="eastAsia" w:ascii="仿宋_GB2312" w:hAnsi="仿宋_GB2312" w:eastAsia="仿宋_GB2312"/>
                <w:sz w:val="28"/>
                <w:vertAlign w:val="baseline"/>
              </w:rPr>
            </w:pPr>
          </w:p>
        </w:tc>
      </w:tr>
    </w:tbl>
    <w:p>
      <w:pPr>
        <w:pStyle w:val="3"/>
      </w:pPr>
      <w:r>
        <w:drawing>
          <wp:inline distT="0" distB="0" distL="114300" distR="114300">
            <wp:extent cx="5025390" cy="3014980"/>
            <wp:effectExtent l="4445" t="4445" r="18415" b="9525"/>
            <wp:docPr id="10" name="图表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>
      <w:pPr>
        <w:pStyle w:val="3"/>
        <w:rPr>
          <w:rFonts w:hint="eastAsia" w:ascii="仿宋_GB2312" w:hAnsi="仿宋_GB2312" w:eastAsia="仿宋_GB2312"/>
          <w:sz w:val="28"/>
        </w:rPr>
      </w:pPr>
      <w:r>
        <w:rPr>
          <w:rFonts w:hint="eastAsia" w:ascii="仿宋_GB2312" w:hAnsi="仿宋_GB2312" w:eastAsia="仿宋_GB2312"/>
          <w:sz w:val="28"/>
          <w:lang w:eastAsia="zh-CN"/>
        </w:rPr>
        <w:t>（</w:t>
      </w:r>
      <w:r>
        <w:rPr>
          <w:rFonts w:hint="eastAsia" w:ascii="仿宋_GB2312" w:hAnsi="仿宋_GB2312" w:eastAsia="仿宋_GB2312"/>
          <w:sz w:val="28"/>
        </w:rPr>
        <w:t>2）就业单位分布</w:t>
      </w:r>
      <w:bookmarkEnd w:id="12"/>
    </w:p>
    <w:p>
      <w:pPr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学院20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28"/>
          <w:szCs w:val="28"/>
        </w:rPr>
        <w:t>届毕业生就业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793</w:t>
      </w:r>
      <w:r>
        <w:rPr>
          <w:rFonts w:hint="eastAsia" w:ascii="仿宋_GB2312" w:hAnsi="仿宋_GB2312" w:eastAsia="仿宋_GB2312" w:cs="仿宋_GB2312"/>
          <w:sz w:val="28"/>
          <w:szCs w:val="28"/>
        </w:rPr>
        <w:t>人，签约单位形式就业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597</w:t>
      </w:r>
      <w:r>
        <w:rPr>
          <w:rFonts w:hint="eastAsia" w:ascii="仿宋_GB2312" w:hAnsi="仿宋_GB2312" w:eastAsia="仿宋_GB2312" w:cs="仿宋_GB2312"/>
          <w:sz w:val="28"/>
          <w:szCs w:val="28"/>
        </w:rPr>
        <w:t>人，占所有就业形式的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91.56</w:t>
      </w:r>
      <w:r>
        <w:rPr>
          <w:rFonts w:hint="eastAsia" w:ascii="仿宋_GB2312" w:hAnsi="仿宋_GB2312" w:eastAsia="仿宋_GB2312" w:cs="仿宋_GB2312"/>
          <w:sz w:val="28"/>
          <w:szCs w:val="28"/>
        </w:rPr>
        <w:t>%，按就业单位性质分布如下：</w:t>
      </w:r>
    </w:p>
    <w:p>
      <w:pPr>
        <w:jc w:val="center"/>
        <w:rPr>
          <w:rFonts w:hint="eastAsia"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表1-4 ：</w:t>
      </w:r>
      <w:r>
        <w:rPr>
          <w:rFonts w:hint="eastAsia" w:ascii="仿宋_GB2312" w:hAnsi="仿宋_GB2312" w:eastAsia="仿宋_GB2312" w:cs="仿宋_GB2312"/>
          <w:szCs w:val="21"/>
          <w:lang w:eastAsia="zh-CN"/>
        </w:rPr>
        <w:t>2020</w:t>
      </w:r>
      <w:r>
        <w:rPr>
          <w:rFonts w:hint="eastAsia" w:ascii="仿宋_GB2312" w:hAnsi="仿宋_GB2312" w:eastAsia="仿宋_GB2312" w:cs="仿宋_GB2312"/>
          <w:szCs w:val="21"/>
        </w:rPr>
        <w:t>届毕业生就业单位分布及比例</w:t>
      </w:r>
    </w:p>
    <w:tbl>
      <w:tblPr>
        <w:tblStyle w:val="4"/>
        <w:tblW w:w="82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61"/>
        <w:gridCol w:w="2090"/>
        <w:gridCol w:w="208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406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　</w:t>
            </w:r>
          </w:p>
        </w:tc>
        <w:tc>
          <w:tcPr>
            <w:tcW w:w="2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人数</w:t>
            </w:r>
          </w:p>
        </w:tc>
        <w:tc>
          <w:tcPr>
            <w:tcW w:w="208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比例%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4061" w:type="dxa"/>
            <w:tcBorders>
              <w:top w:val="nil"/>
              <w:left w:val="nil"/>
              <w:bottom w:val="nil"/>
              <w:right w:val="nil"/>
            </w:tcBorders>
            <w:shd w:val="clear" w:color="auto" w:fill="C7DAF1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机关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C7DAF1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16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C7DAF1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4061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高等教育单位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0.4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4061" w:type="dxa"/>
            <w:tcBorders>
              <w:top w:val="nil"/>
              <w:left w:val="nil"/>
              <w:bottom w:val="nil"/>
              <w:right w:val="nil"/>
            </w:tcBorders>
            <w:shd w:val="clear" w:color="auto" w:fill="C7DAF1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中初教育单位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C7DAF1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C7DAF1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0.3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4061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医疗卫生单位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       3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0.3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4061" w:type="dxa"/>
            <w:tcBorders>
              <w:top w:val="nil"/>
              <w:left w:val="nil"/>
              <w:bottom w:val="nil"/>
              <w:right w:val="nil"/>
            </w:tcBorders>
            <w:shd w:val="clear" w:color="auto" w:fill="C7DAF1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其他事业单位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C7DAF1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C7DAF1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4061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国有企业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124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12.4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4061" w:type="dxa"/>
            <w:tcBorders>
              <w:top w:val="nil"/>
              <w:left w:val="nil"/>
              <w:bottom w:val="nil"/>
              <w:right w:val="nil"/>
            </w:tcBorders>
            <w:shd w:val="clear" w:color="auto" w:fill="C7DAF1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三资企业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C7DAF1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C7DAF1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4061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其他企业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455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79.4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406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C7DAF1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部队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C7DAF1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31</w:t>
            </w:r>
          </w:p>
        </w:tc>
        <w:tc>
          <w:tcPr>
            <w:tcW w:w="208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C7DAF1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3.1</w:t>
            </w:r>
          </w:p>
        </w:tc>
      </w:tr>
    </w:tbl>
    <w:p>
      <w:pPr>
        <w:pStyle w:val="3"/>
        <w:rPr>
          <w:rFonts w:hint="eastAsia" w:ascii="仿宋_GB2312" w:hAnsi="仿宋_GB2312" w:eastAsia="仿宋_GB2312"/>
          <w:sz w:val="28"/>
        </w:rPr>
      </w:pPr>
      <w:bookmarkStart w:id="13" w:name="_Toc5081"/>
      <w:r>
        <w:rPr>
          <w:rFonts w:hint="eastAsia" w:ascii="仿宋_GB2312" w:hAnsi="仿宋_GB2312" w:eastAsia="仿宋_GB2312"/>
          <w:sz w:val="28"/>
        </w:rPr>
        <w:t>（3）就业地区分布</w:t>
      </w:r>
      <w:bookmarkEnd w:id="13"/>
    </w:p>
    <w:p>
      <w:p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学院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 w:val="28"/>
          <w:szCs w:val="28"/>
        </w:rPr>
        <w:t>届毕业生就业地区主要集中在陕西省，占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72.95</w:t>
      </w:r>
      <w:r>
        <w:rPr>
          <w:rFonts w:hint="eastAsia" w:ascii="仿宋_GB2312" w:hAnsi="仿宋_GB2312" w:eastAsia="仿宋_GB2312" w:cs="仿宋_GB2312"/>
          <w:sz w:val="28"/>
          <w:szCs w:val="28"/>
        </w:rPr>
        <w:t>%，主要集中在西安、咸阳和榆林，非陕西占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27.05</w:t>
      </w:r>
      <w:r>
        <w:rPr>
          <w:rFonts w:hint="eastAsia" w:ascii="仿宋_GB2312" w:hAnsi="仿宋_GB2312" w:eastAsia="仿宋_GB2312" w:cs="仿宋_GB2312"/>
          <w:sz w:val="28"/>
          <w:szCs w:val="28"/>
        </w:rPr>
        <w:t>%；</w:t>
      </w:r>
    </w:p>
    <w:p>
      <w:pPr>
        <w:ind w:firstLine="420" w:firstLineChars="200"/>
        <w:jc w:val="center"/>
        <w:rPr>
          <w:rFonts w:hint="eastAsia"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图1-6：20</w:t>
      </w:r>
      <w:r>
        <w:rPr>
          <w:rFonts w:hint="eastAsia" w:ascii="仿宋_GB2312" w:hAnsi="仿宋_GB2312" w:eastAsia="仿宋_GB2312" w:cs="仿宋_GB2312"/>
          <w:szCs w:val="21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Cs w:val="21"/>
        </w:rPr>
        <w:t>届毕业生就业地区分布（一）</w:t>
      </w:r>
    </w:p>
    <w:p>
      <w:pPr>
        <w:ind w:firstLine="420" w:firstLineChars="200"/>
        <w:jc w:val="center"/>
        <w:rPr>
          <w:rFonts w:hint="eastAsia" w:ascii="仿宋_GB2312" w:hAnsi="仿宋_GB2312" w:eastAsia="仿宋_GB2312" w:cs="仿宋_GB2312"/>
          <w:szCs w:val="21"/>
        </w:rPr>
      </w:pPr>
      <w:r>
        <w:drawing>
          <wp:inline distT="0" distB="0" distL="114300" distR="114300">
            <wp:extent cx="4572000" cy="2743200"/>
            <wp:effectExtent l="4445" t="4445" r="14605" b="14605"/>
            <wp:docPr id="30" name="图表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>
      <w:pPr>
        <w:ind w:firstLine="420" w:firstLineChars="200"/>
        <w:jc w:val="center"/>
        <w:rPr>
          <w:rFonts w:hint="eastAsia" w:ascii="仿宋_GB2312" w:hAnsi="仿宋_GB2312" w:eastAsia="仿宋_GB2312" w:cs="仿宋_GB2312"/>
          <w:szCs w:val="21"/>
        </w:rPr>
      </w:pPr>
    </w:p>
    <w:p>
      <w:pPr>
        <w:ind w:firstLine="420" w:firstLineChars="200"/>
        <w:jc w:val="center"/>
      </w:pPr>
    </w:p>
    <w:p>
      <w:pPr>
        <w:ind w:firstLine="420" w:firstLineChars="200"/>
        <w:jc w:val="center"/>
        <w:rPr>
          <w:rFonts w:hint="eastAsia"/>
        </w:rPr>
      </w:pPr>
    </w:p>
    <w:p>
      <w:pPr>
        <w:ind w:firstLine="420" w:firstLineChars="200"/>
        <w:jc w:val="center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图1-6:</w:t>
      </w:r>
      <w:r>
        <w:rPr>
          <w:rFonts w:hint="eastAsia" w:ascii="仿宋_GB2312" w:hAnsi="仿宋_GB2312" w:eastAsia="仿宋_GB2312" w:cs="仿宋_GB2312"/>
          <w:szCs w:val="21"/>
        </w:rPr>
        <w:t>20</w:t>
      </w:r>
      <w:r>
        <w:rPr>
          <w:rFonts w:hint="eastAsia" w:ascii="仿宋_GB2312" w:hAnsi="仿宋_GB2312" w:eastAsia="仿宋_GB2312" w:cs="仿宋_GB2312"/>
          <w:szCs w:val="21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Cs w:val="21"/>
        </w:rPr>
        <w:t>届毕业生就业地区分布（二）</w:t>
      </w:r>
    </w:p>
    <w:p>
      <w:pPr>
        <w:ind w:firstLine="420" w:firstLineChars="200"/>
        <w:jc w:val="left"/>
        <w:rPr>
          <w:rFonts w:hint="eastAsia"/>
        </w:rPr>
      </w:pPr>
      <w:r>
        <w:drawing>
          <wp:inline distT="0" distB="0" distL="114300" distR="114300">
            <wp:extent cx="4572000" cy="2743200"/>
            <wp:effectExtent l="4445" t="4445" r="14605" b="14605"/>
            <wp:docPr id="4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>
      <w:pPr>
        <w:ind w:firstLine="420" w:firstLineChars="200"/>
        <w:jc w:val="center"/>
        <w:rPr>
          <w:rFonts w:hint="eastAsia" w:ascii="仿宋_GB2312" w:eastAsia="仿宋_GB2312"/>
        </w:rPr>
      </w:pPr>
    </w:p>
    <w:p>
      <w:pPr>
        <w:ind w:firstLine="420" w:firstLineChars="200"/>
        <w:jc w:val="center"/>
        <w:rPr>
          <w:rFonts w:hint="eastAsia" w:ascii="仿宋_GB2312" w:eastAsia="仿宋_GB2312"/>
        </w:rPr>
      </w:pPr>
    </w:p>
    <w:p>
      <w:pPr>
        <w:ind w:firstLine="420" w:firstLineChars="200"/>
        <w:jc w:val="center"/>
        <w:rPr>
          <w:rFonts w:hint="eastAsia" w:ascii="仿宋_GB2312" w:eastAsia="仿宋_GB2312"/>
        </w:rPr>
      </w:pPr>
    </w:p>
    <w:p>
      <w:pPr>
        <w:jc w:val="both"/>
        <w:rPr>
          <w:rFonts w:hint="eastAsia" w:ascii="仿宋_GB2312" w:eastAsia="仿宋_GB2312"/>
        </w:rPr>
      </w:pPr>
    </w:p>
    <w:p>
      <w:pPr>
        <w:jc w:val="center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图1-6:</w:t>
      </w:r>
      <w:r>
        <w:rPr>
          <w:rFonts w:hint="eastAsia" w:ascii="仿宋_GB2312" w:hAnsi="仿宋_GB2312" w:eastAsia="仿宋_GB2312" w:cs="仿宋_GB2312"/>
          <w:szCs w:val="21"/>
        </w:rPr>
        <w:t>20</w:t>
      </w:r>
      <w:r>
        <w:rPr>
          <w:rFonts w:hint="eastAsia" w:ascii="仿宋_GB2312" w:hAnsi="仿宋_GB2312" w:eastAsia="仿宋_GB2312" w:cs="仿宋_GB2312"/>
          <w:szCs w:val="21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Cs w:val="21"/>
        </w:rPr>
        <w:t>届毕业生就业地区分布（三）</w:t>
      </w:r>
    </w:p>
    <w:p>
      <w:pPr>
        <w:tabs>
          <w:tab w:val="center" w:pos="4423"/>
          <w:tab w:val="right" w:pos="7886"/>
        </w:tabs>
        <w:ind w:firstLine="420" w:firstLineChars="200"/>
        <w:jc w:val="left"/>
      </w:pPr>
      <w:r>
        <w:rPr>
          <w:rFonts w:hint="eastAsia"/>
          <w:lang w:eastAsia="zh-CN"/>
        </w:rPr>
        <w:tab/>
      </w:r>
    </w:p>
    <w:p>
      <w:pPr>
        <w:tabs>
          <w:tab w:val="center" w:pos="4423"/>
          <w:tab w:val="right" w:pos="7886"/>
        </w:tabs>
        <w:ind w:firstLine="420" w:firstLineChars="200"/>
        <w:jc w:val="left"/>
        <w:rPr>
          <w:rFonts w:hint="eastAsia"/>
          <w:lang w:val="en-US" w:eastAsia="zh-CN"/>
        </w:rPr>
      </w:pPr>
    </w:p>
    <w:p>
      <w:pPr>
        <w:ind w:firstLine="420" w:firstLineChars="200"/>
        <w:jc w:val="center"/>
        <w:rPr>
          <w:rFonts w:hint="eastAsia"/>
        </w:rPr>
      </w:pPr>
      <w:r>
        <w:drawing>
          <wp:inline distT="0" distB="0" distL="114300" distR="114300">
            <wp:extent cx="5278755" cy="5271135"/>
            <wp:effectExtent l="4445" t="4445" r="12700" b="20320"/>
            <wp:docPr id="33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>
      <w:pPr>
        <w:pStyle w:val="3"/>
        <w:rPr>
          <w:rFonts w:hint="eastAsia" w:ascii="仿宋_GB2312" w:hAnsi="仿宋_GB2312" w:eastAsia="仿宋_GB2312"/>
          <w:sz w:val="28"/>
        </w:rPr>
      </w:pPr>
      <w:bookmarkStart w:id="14" w:name="_Toc8103"/>
      <w:r>
        <w:rPr>
          <w:rFonts w:hint="eastAsia" w:ascii="仿宋_GB2312" w:hAnsi="仿宋_GB2312" w:eastAsia="仿宋_GB2312"/>
          <w:sz w:val="28"/>
        </w:rPr>
        <w:t>（4）就业行业分布</w:t>
      </w:r>
      <w:bookmarkEnd w:id="14"/>
    </w:p>
    <w:p>
      <w:pPr>
        <w:ind w:firstLine="555"/>
        <w:rPr>
          <w:rFonts w:hint="eastAsia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我院20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28"/>
          <w:szCs w:val="28"/>
        </w:rPr>
        <w:t>届毕业生工作行业在各行业均有分布，其中“制造业”、“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信息传输、软件和信息技术服务业</w:t>
      </w:r>
      <w:r>
        <w:rPr>
          <w:rFonts w:hint="eastAsia" w:ascii="仿宋_GB2312" w:hAnsi="仿宋_GB2312" w:eastAsia="仿宋_GB2312" w:cs="仿宋_GB2312"/>
          <w:sz w:val="28"/>
          <w:szCs w:val="28"/>
        </w:rPr>
        <w:t>”、</w:t>
      </w:r>
      <w:r>
        <w:rPr>
          <w:rFonts w:hint="eastAsia" w:ascii="仿宋_GB2312" w:eastAsia="仿宋_GB2312"/>
          <w:sz w:val="28"/>
          <w:szCs w:val="28"/>
        </w:rPr>
        <w:t>“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租赁和商务服务业</w:t>
      </w:r>
      <w:r>
        <w:rPr>
          <w:rFonts w:hint="eastAsia" w:ascii="仿宋_GB2312" w:eastAsia="仿宋_GB2312"/>
          <w:sz w:val="28"/>
          <w:szCs w:val="28"/>
        </w:rPr>
        <w:t>”、“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电力、热力、燃气及水生产和供应业</w:t>
      </w:r>
      <w:r>
        <w:rPr>
          <w:rFonts w:hint="eastAsia" w:ascii="仿宋_GB2312" w:eastAsia="仿宋_GB2312"/>
          <w:sz w:val="28"/>
          <w:szCs w:val="28"/>
        </w:rPr>
        <w:t>”和“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批发和零售业</w:t>
      </w:r>
      <w:r>
        <w:rPr>
          <w:rFonts w:hint="eastAsia" w:ascii="仿宋_GB2312" w:eastAsia="仿宋_GB2312"/>
          <w:sz w:val="28"/>
          <w:szCs w:val="28"/>
        </w:rPr>
        <w:t>”</w:t>
      </w:r>
      <w:r>
        <w:rPr>
          <w:rFonts w:hint="eastAsia" w:ascii="仿宋_GB2312" w:eastAsia="仿宋_GB2312"/>
          <w:sz w:val="28"/>
          <w:szCs w:val="28"/>
          <w:lang w:eastAsia="zh-CN"/>
        </w:rPr>
        <w:t>“建筑业”</w:t>
      </w:r>
      <w:r>
        <w:rPr>
          <w:rFonts w:hint="eastAsia"/>
          <w:sz w:val="28"/>
          <w:szCs w:val="28"/>
        </w:rPr>
        <w:t>占有比例较大。</w:t>
      </w:r>
    </w:p>
    <w:p>
      <w:pPr>
        <w:rPr>
          <w:rFonts w:hint="eastAsia"/>
          <w:szCs w:val="21"/>
        </w:rPr>
      </w:pPr>
    </w:p>
    <w:p>
      <w:pPr>
        <w:jc w:val="center"/>
        <w:rPr>
          <w:rFonts w:hint="eastAsia" w:ascii="仿宋_GB2312" w:eastAsia="仿宋_GB2312"/>
        </w:rPr>
      </w:pPr>
    </w:p>
    <w:p>
      <w:pPr>
        <w:jc w:val="center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表1-5：20</w:t>
      </w:r>
      <w:r>
        <w:rPr>
          <w:rFonts w:hint="eastAsia" w:ascii="仿宋_GB2312" w:eastAsia="仿宋_GB2312"/>
          <w:lang w:val="en-US" w:eastAsia="zh-CN"/>
        </w:rPr>
        <w:t>20</w:t>
      </w:r>
      <w:r>
        <w:rPr>
          <w:rFonts w:hint="eastAsia" w:ascii="仿宋_GB2312" w:eastAsia="仿宋_GB2312"/>
        </w:rPr>
        <w:t>届毕业生就业行业分布</w:t>
      </w:r>
    </w:p>
    <w:tbl>
      <w:tblPr>
        <w:tblStyle w:val="4"/>
        <w:tblW w:w="828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13"/>
        <w:gridCol w:w="1068"/>
        <w:gridCol w:w="149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3" w:hRule="atLeast"/>
        </w:trPr>
        <w:tc>
          <w:tcPr>
            <w:tcW w:w="5713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C7DAF1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68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C7DAF1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人数</w:t>
            </w:r>
          </w:p>
        </w:tc>
        <w:tc>
          <w:tcPr>
            <w:tcW w:w="1499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C7DAF1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比例%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3" w:hRule="atLeast"/>
        </w:trPr>
        <w:tc>
          <w:tcPr>
            <w:tcW w:w="571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333333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  <w:lang w:bidi="ar"/>
              </w:rPr>
              <w:t>农、林、牧、渔业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0.9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2" w:hRule="atLeast"/>
        </w:trPr>
        <w:tc>
          <w:tcPr>
            <w:tcW w:w="5713" w:type="dxa"/>
            <w:shd w:val="clear" w:color="auto" w:fill="C7DAF1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333333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  <w:lang w:bidi="ar"/>
              </w:rPr>
              <w:t>采矿业</w:t>
            </w:r>
          </w:p>
        </w:tc>
        <w:tc>
          <w:tcPr>
            <w:tcW w:w="1068" w:type="dxa"/>
            <w:shd w:val="clear" w:color="auto" w:fill="C7DAF1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18</w:t>
            </w:r>
          </w:p>
        </w:tc>
        <w:tc>
          <w:tcPr>
            <w:tcW w:w="1499" w:type="dxa"/>
            <w:shd w:val="clear" w:color="auto" w:fill="C7DAF1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2.7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2" w:hRule="atLeast"/>
        </w:trPr>
        <w:tc>
          <w:tcPr>
            <w:tcW w:w="571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333333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  <w:lang w:bidi="ar"/>
              </w:rPr>
              <w:t>制造业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55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8.4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2" w:hRule="atLeast"/>
        </w:trPr>
        <w:tc>
          <w:tcPr>
            <w:tcW w:w="5713" w:type="dxa"/>
            <w:shd w:val="clear" w:color="auto" w:fill="C7DAF1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333333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  <w:lang w:bidi="ar"/>
              </w:rPr>
              <w:t>电力、热力、燃气及水生产和供应业</w:t>
            </w:r>
          </w:p>
        </w:tc>
        <w:tc>
          <w:tcPr>
            <w:tcW w:w="1068" w:type="dxa"/>
            <w:shd w:val="clear" w:color="auto" w:fill="C7DAF1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43</w:t>
            </w:r>
          </w:p>
        </w:tc>
        <w:tc>
          <w:tcPr>
            <w:tcW w:w="1499" w:type="dxa"/>
            <w:shd w:val="clear" w:color="auto" w:fill="C7DAF1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6.5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2" w:hRule="atLeast"/>
        </w:trPr>
        <w:tc>
          <w:tcPr>
            <w:tcW w:w="571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333333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  <w:lang w:bidi="ar"/>
              </w:rPr>
              <w:t>建筑业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84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12.8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2" w:hRule="atLeast"/>
        </w:trPr>
        <w:tc>
          <w:tcPr>
            <w:tcW w:w="5713" w:type="dxa"/>
            <w:shd w:val="clear" w:color="auto" w:fill="C7DAF1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333333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  <w:lang w:bidi="ar"/>
              </w:rPr>
              <w:t>批发和零售业</w:t>
            </w:r>
          </w:p>
        </w:tc>
        <w:tc>
          <w:tcPr>
            <w:tcW w:w="1068" w:type="dxa"/>
            <w:shd w:val="clear" w:color="auto" w:fill="C7DAF1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48</w:t>
            </w:r>
          </w:p>
        </w:tc>
        <w:tc>
          <w:tcPr>
            <w:tcW w:w="1499" w:type="dxa"/>
            <w:shd w:val="clear" w:color="auto" w:fill="C7DAF1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7.3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2" w:hRule="atLeast"/>
        </w:trPr>
        <w:tc>
          <w:tcPr>
            <w:tcW w:w="571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333333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  <w:lang w:bidi="ar"/>
              </w:rPr>
              <w:t>交通运输、仓储和邮政业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14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2.1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2" w:hRule="atLeast"/>
        </w:trPr>
        <w:tc>
          <w:tcPr>
            <w:tcW w:w="5713" w:type="dxa"/>
            <w:shd w:val="clear" w:color="auto" w:fill="C7DAF1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333333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  <w:lang w:bidi="ar"/>
              </w:rPr>
              <w:t>住宿和餐饮业</w:t>
            </w:r>
          </w:p>
        </w:tc>
        <w:tc>
          <w:tcPr>
            <w:tcW w:w="1068" w:type="dxa"/>
            <w:shd w:val="clear" w:color="auto" w:fill="C7DAF1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1499" w:type="dxa"/>
            <w:shd w:val="clear" w:color="auto" w:fill="C7DAF1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1.3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2" w:hRule="atLeast"/>
        </w:trPr>
        <w:tc>
          <w:tcPr>
            <w:tcW w:w="571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333333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  <w:lang w:bidi="ar"/>
              </w:rPr>
              <w:t>信息传输、软件和信息技术服务业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149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22.8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2" w:hRule="atLeast"/>
        </w:trPr>
        <w:tc>
          <w:tcPr>
            <w:tcW w:w="5713" w:type="dxa"/>
            <w:shd w:val="clear" w:color="auto" w:fill="C7DAF1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333333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  <w:lang w:bidi="ar"/>
              </w:rPr>
              <w:t>金融业</w:t>
            </w:r>
          </w:p>
        </w:tc>
        <w:tc>
          <w:tcPr>
            <w:tcW w:w="1068" w:type="dxa"/>
            <w:shd w:val="clear" w:color="auto" w:fill="C7DAF1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22</w:t>
            </w:r>
          </w:p>
        </w:tc>
        <w:tc>
          <w:tcPr>
            <w:tcW w:w="1499" w:type="dxa"/>
            <w:shd w:val="clear" w:color="auto" w:fill="C7DAF1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3.3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2" w:hRule="atLeast"/>
        </w:trPr>
        <w:tc>
          <w:tcPr>
            <w:tcW w:w="571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333333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  <w:lang w:bidi="ar"/>
              </w:rPr>
              <w:t>房地产业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1.2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2" w:hRule="atLeast"/>
        </w:trPr>
        <w:tc>
          <w:tcPr>
            <w:tcW w:w="5713" w:type="dxa"/>
            <w:shd w:val="clear" w:color="auto" w:fill="C7DAF1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333333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  <w:lang w:bidi="ar"/>
              </w:rPr>
              <w:t>租赁和商务服务业</w:t>
            </w:r>
          </w:p>
        </w:tc>
        <w:tc>
          <w:tcPr>
            <w:tcW w:w="1068" w:type="dxa"/>
            <w:shd w:val="clear" w:color="auto" w:fill="C7DAF1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32</w:t>
            </w:r>
          </w:p>
        </w:tc>
        <w:tc>
          <w:tcPr>
            <w:tcW w:w="1499" w:type="dxa"/>
            <w:shd w:val="clear" w:color="auto" w:fill="C7DAF1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4.9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2" w:hRule="atLeast"/>
        </w:trPr>
        <w:tc>
          <w:tcPr>
            <w:tcW w:w="571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333333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  <w:lang w:bidi="ar"/>
              </w:rPr>
              <w:t>科学研究和技术服务业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22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3.3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2" w:hRule="atLeast"/>
        </w:trPr>
        <w:tc>
          <w:tcPr>
            <w:tcW w:w="5713" w:type="dxa"/>
            <w:shd w:val="clear" w:color="auto" w:fill="C7DAF1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333333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  <w:lang w:bidi="ar"/>
              </w:rPr>
              <w:t>水利、环境和公共设施管理业</w:t>
            </w:r>
          </w:p>
        </w:tc>
        <w:tc>
          <w:tcPr>
            <w:tcW w:w="1068" w:type="dxa"/>
            <w:shd w:val="clear" w:color="auto" w:fill="C7DAF1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1499" w:type="dxa"/>
            <w:shd w:val="clear" w:color="auto" w:fill="C7DAF1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2" w:hRule="atLeast"/>
        </w:trPr>
        <w:tc>
          <w:tcPr>
            <w:tcW w:w="571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333333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  <w:lang w:bidi="ar"/>
              </w:rPr>
              <w:t>居民服务、修理和其他服务业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21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3.2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2" w:hRule="atLeast"/>
        </w:trPr>
        <w:tc>
          <w:tcPr>
            <w:tcW w:w="5713" w:type="dxa"/>
            <w:shd w:val="clear" w:color="auto" w:fill="C7DAF1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333333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  <w:lang w:bidi="ar"/>
              </w:rPr>
              <w:t>教育</w:t>
            </w:r>
          </w:p>
        </w:tc>
        <w:tc>
          <w:tcPr>
            <w:tcW w:w="1068" w:type="dxa"/>
            <w:shd w:val="clear" w:color="auto" w:fill="C7DAF1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21</w:t>
            </w:r>
          </w:p>
        </w:tc>
        <w:tc>
          <w:tcPr>
            <w:tcW w:w="1499" w:type="dxa"/>
            <w:shd w:val="clear" w:color="auto" w:fill="C7DAF1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3.2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2" w:hRule="atLeast"/>
        </w:trPr>
        <w:tc>
          <w:tcPr>
            <w:tcW w:w="571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333333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  <w:lang w:bidi="ar"/>
              </w:rPr>
              <w:t>卫生和社会工作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0.15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2" w:hRule="atLeast"/>
        </w:trPr>
        <w:tc>
          <w:tcPr>
            <w:tcW w:w="5713" w:type="dxa"/>
            <w:shd w:val="clear" w:color="auto" w:fill="C7DAF1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333333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  <w:lang w:bidi="ar"/>
              </w:rPr>
              <w:t>文化、体育和娱乐业</w:t>
            </w:r>
          </w:p>
        </w:tc>
        <w:tc>
          <w:tcPr>
            <w:tcW w:w="1068" w:type="dxa"/>
            <w:shd w:val="clear" w:color="auto" w:fill="C7DAF1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19</w:t>
            </w:r>
          </w:p>
        </w:tc>
        <w:tc>
          <w:tcPr>
            <w:tcW w:w="1499" w:type="dxa"/>
            <w:shd w:val="clear" w:color="auto" w:fill="C7DAF1"/>
            <w:noWrap w:val="0"/>
            <w:vAlign w:val="center"/>
          </w:tcPr>
          <w:p>
            <w:pPr>
              <w:widowControl/>
              <w:ind w:firstLine="480" w:firstLineChars="200"/>
              <w:jc w:val="both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2.9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3" w:hRule="atLeast"/>
        </w:trPr>
        <w:tc>
          <w:tcPr>
            <w:tcW w:w="571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333333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  <w:lang w:bidi="ar"/>
              </w:rPr>
              <w:t>公共管理、社会保障和社会组织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14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2.1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3" w:hRule="atLeast"/>
        </w:trPr>
        <w:tc>
          <w:tcPr>
            <w:tcW w:w="5713" w:type="dxa"/>
            <w:shd w:val="clear" w:color="auto" w:fill="C7DAF1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  <w:lang w:eastAsia="zh-CN" w:bidi="ar"/>
              </w:rPr>
              <w:t>部队</w:t>
            </w:r>
          </w:p>
        </w:tc>
        <w:tc>
          <w:tcPr>
            <w:tcW w:w="1068" w:type="dxa"/>
            <w:shd w:val="clear" w:color="auto" w:fill="C7DAF1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31</w:t>
            </w:r>
          </w:p>
        </w:tc>
        <w:tc>
          <w:tcPr>
            <w:tcW w:w="1499" w:type="dxa"/>
            <w:shd w:val="clear" w:color="auto" w:fill="C7DAF1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4.75</w:t>
            </w:r>
          </w:p>
        </w:tc>
      </w:tr>
    </w:tbl>
    <w:p>
      <w:pPr>
        <w:rPr>
          <w:rFonts w:hint="eastAsia" w:ascii="仿宋_GB2312" w:hAnsi="仿宋_GB2312" w:eastAsia="仿宋_GB2312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792B33"/>
    <w:rsid w:val="38792B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8" Type="http://schemas.openxmlformats.org/officeDocument/2006/relationships/chart" Target="charts/chart5.xml"/><Relationship Id="rId7" Type="http://schemas.openxmlformats.org/officeDocument/2006/relationships/chart" Target="charts/chart4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chart" Target="charts/chart9.xml"/><Relationship Id="rId12" Type="http://schemas.openxmlformats.org/officeDocument/2006/relationships/chart" Target="charts/chart8.xml"/><Relationship Id="rId11" Type="http://schemas.openxmlformats.org/officeDocument/2006/relationships/chart" Target="charts/chart7.xml"/><Relationship Id="rId10" Type="http://schemas.openxmlformats.org/officeDocument/2006/relationships/chart" Target="charts/chart6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4" Type="http://schemas.microsoft.com/office/2011/relationships/chartColorStyle" Target="colors3.xml"/><Relationship Id="rId3" Type="http://schemas.microsoft.com/office/2011/relationships/chartStyle" Target="style3.xml"/><Relationship Id="rId2" Type="http://schemas.openxmlformats.org/officeDocument/2006/relationships/themeOverride" Target="../theme/themeOverride2.xml"/><Relationship Id="rId1" Type="http://schemas.openxmlformats.org/officeDocument/2006/relationships/oleObject" Target="&#24037;&#20316;&#31807;1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&#24037;&#20316;&#31807;1" TargetMode="External"/></Relationships>
</file>

<file path=word/charts/_rels/chart3.xml.rels><?xml version="1.0" encoding="UTF-8" standalone="yes"?>
<Relationships xmlns="http://schemas.openxmlformats.org/package/2006/relationships"><Relationship Id="rId5" Type="http://schemas.microsoft.com/office/2011/relationships/chartColorStyle" Target="colors2.xml"/><Relationship Id="rId4" Type="http://schemas.microsoft.com/office/2011/relationships/chartStyle" Target="style2.xml"/><Relationship Id="rId3" Type="http://schemas.openxmlformats.org/officeDocument/2006/relationships/image" Target="../media/image2.png"/><Relationship Id="rId2" Type="http://schemas.openxmlformats.org/officeDocument/2006/relationships/themeOverride" Target="../theme/themeOverride1.xml"/><Relationship Id="rId1" Type="http://schemas.openxmlformats.org/officeDocument/2006/relationships/oleObject" Target="&#24037;&#20316;&#31807;1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microsoft.com/office/2011/relationships/chartColorStyle" Target="colors4.xml"/><Relationship Id="rId2" Type="http://schemas.microsoft.com/office/2011/relationships/chartStyle" Target="style4.xml"/><Relationship Id="rId1" Type="http://schemas.openxmlformats.org/officeDocument/2006/relationships/oleObject" Target="&#24037;&#20316;&#31807;1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microsoft.com/office/2011/relationships/chartColorStyle" Target="colors5.xml"/><Relationship Id="rId2" Type="http://schemas.microsoft.com/office/2011/relationships/chartStyle" Target="style5.xml"/><Relationship Id="rId1" Type="http://schemas.openxmlformats.org/officeDocument/2006/relationships/oleObject" Target="file:///C:\Users\Administrator\Desktop\&#27605;&#19994;&#29983;&#20449;&#24687;17.XLSX" TargetMode="External"/></Relationships>
</file>

<file path=word/charts/_rels/chart6.xml.rels><?xml version="1.0" encoding="UTF-8" standalone="yes"?>
<Relationships xmlns="http://schemas.openxmlformats.org/package/2006/relationships"><Relationship Id="rId3" Type="http://schemas.microsoft.com/office/2011/relationships/chartColorStyle" Target="colors6.xml"/><Relationship Id="rId2" Type="http://schemas.microsoft.com/office/2011/relationships/chartStyle" Target="style6.xml"/><Relationship Id="rId1" Type="http://schemas.openxmlformats.org/officeDocument/2006/relationships/oleObject" Target="file:///E:\2016&#23626;&#23601;&#19994;&#32479;&#35745;%20(1).XLSX" TargetMode="External"/></Relationships>
</file>

<file path=word/charts/_rels/chart7.xml.rels><?xml version="1.0" encoding="UTF-8" standalone="yes"?>
<Relationships xmlns="http://schemas.openxmlformats.org/package/2006/relationships"><Relationship Id="rId3" Type="http://schemas.microsoft.com/office/2011/relationships/chartColorStyle" Target="colors7.xml"/><Relationship Id="rId2" Type="http://schemas.microsoft.com/office/2011/relationships/chartStyle" Target="style7.xml"/><Relationship Id="rId1" Type="http://schemas.openxmlformats.org/officeDocument/2006/relationships/oleObject" Target="file:///C:\Users\Administrator\Desktop\&#27605;&#19994;&#29983;&#20449;&#24687;17.XLSX" TargetMode="External"/></Relationships>
</file>

<file path=word/charts/_rels/chart8.xml.rels><?xml version="1.0" encoding="UTF-8" standalone="yes"?>
<Relationships xmlns="http://schemas.openxmlformats.org/package/2006/relationships"><Relationship Id="rId3" Type="http://schemas.microsoft.com/office/2011/relationships/chartColorStyle" Target="colors8.xml"/><Relationship Id="rId2" Type="http://schemas.microsoft.com/office/2011/relationships/chartStyle" Target="style8.xml"/><Relationship Id="rId1" Type="http://schemas.openxmlformats.org/officeDocument/2006/relationships/oleObject" Target="file:///C:\Users\Administrator\Desktop\&#27605;&#19994;&#29983;&#20449;&#24687;17.XLSX" TargetMode="External"/></Relationships>
</file>

<file path=word/charts/_rels/chart9.xml.rels><?xml version="1.0" encoding="UTF-8" standalone="yes"?>
<Relationships xmlns="http://schemas.openxmlformats.org/package/2006/relationships"><Relationship Id="rId3" Type="http://schemas.microsoft.com/office/2011/relationships/chartColorStyle" Target="colors9.xml"/><Relationship Id="rId2" Type="http://schemas.microsoft.com/office/2011/relationships/chartStyle" Target="style9.xml"/><Relationship Id="rId1" Type="http://schemas.openxmlformats.org/officeDocument/2006/relationships/oleObject" Target="file:///C:\Users\Administrator\Desktop\&#27605;&#19994;&#29983;&#20449;&#24687;17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0" vertOverflow="ellipsis" vert="horz" wrap="square" anchor="ctr" anchorCtr="1" forceAA="0"/>
          <a:lstStyle/>
          <a:p>
            <a:pPr>
              <a:defRPr lang="zh-CN" sz="16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微软雅黑" panose="020B0503020204020204" charset="-122"/>
                <a:ea typeface="微软雅黑" panose="020B0503020204020204" charset="-122"/>
                <a:cs typeface="微软雅黑" panose="020B0503020204020204" charset="-122"/>
                <a:sym typeface="微软雅黑" panose="020B0503020204020204" charset="-122"/>
              </a:defRPr>
            </a:pPr>
            <a:r>
              <a:rPr lang="en-US" altLang="zh-CN"/>
              <a:t>2020</a:t>
            </a:r>
            <a:r>
              <a:rPr altLang="en-US"/>
              <a:t>届毕业生男女比例</a:t>
            </a:r>
            <a:endParaRPr altLang="en-US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278022520337437"/>
          <c:y val="0.211675094816688"/>
          <c:w val="0.419668098082688"/>
          <c:h val="0.700287610619469"/>
        </c:manualLayout>
      </c:layout>
      <c:pieChart>
        <c:varyColors val="1"/>
        <c:ser>
          <c:idx val="0"/>
          <c:order val="0"/>
          <c:spPr>
            <a:solidFill>
              <a:srgbClr val="1E2223"/>
            </a:solidFill>
            <a:ln w="28575" cap="rnd" cmpd="sng">
              <a:solidFill>
                <a:schemeClr val="bg1"/>
              </a:solidFill>
              <a:prstDash val="solid"/>
              <a:round/>
            </a:ln>
            <a:effectLst>
              <a:innerShdw blurRad="63500" dist="50800">
                <a:prstClr val="black">
                  <a:alpha val="50000"/>
                </a:prstClr>
              </a:innerShdw>
            </a:effectLst>
          </c:spPr>
          <c:explosion val="0"/>
          <c:dPt>
            <c:idx val="0"/>
            <c:bubble3D val="0"/>
            <c:spPr>
              <a:solidFill>
                <a:srgbClr val="EFE5E1"/>
              </a:solidFill>
              <a:ln w="28575" cap="rnd" cmpd="sng">
                <a:solidFill>
                  <a:schemeClr val="bg1"/>
                </a:solidFill>
                <a:prstDash val="solid"/>
                <a:round/>
              </a:ln>
              <a:effectLst>
                <a:innerShdw blurRad="63500" dist="50800">
                  <a:prstClr val="black">
                    <a:alpha val="50000"/>
                  </a:prstClr>
                </a:innerShdw>
              </a:effectLst>
            </c:spPr>
          </c:dPt>
          <c:dPt>
            <c:idx val="1"/>
            <c:bubble3D val="0"/>
            <c:spPr>
              <a:solidFill>
                <a:srgbClr val="D77C74"/>
              </a:solidFill>
              <a:ln w="28575" cap="rnd" cmpd="sng">
                <a:solidFill>
                  <a:schemeClr val="bg1"/>
                </a:solidFill>
                <a:prstDash val="solid"/>
                <a:round/>
              </a:ln>
              <a:effectLst>
                <a:innerShdw blurRad="63500" dist="50800">
                  <a:prstClr val="black">
                    <a:alpha val="50000"/>
                  </a:prstClr>
                </a:innerShdw>
              </a:effectLst>
            </c:spPr>
          </c:dPt>
          <c:dLbls>
            <c:dLbl>
              <c:idx val="0"/>
              <c:layout/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800" b="0" i="0" u="none" strike="noStrike" kern="1200" baseline="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atin typeface="微软雅黑" panose="020B0503020204020204" charset="-122"/>
                        <a:ea typeface="微软雅黑" panose="020B0503020204020204" charset="-122"/>
                        <a:cs typeface="微软雅黑" panose="020B0503020204020204" charset="-122"/>
                        <a:sym typeface="微软雅黑" panose="020B0503020204020204" charset="-122"/>
                      </a:defRPr>
                    </a:pPr>
                    <a:r>
                      <a:t>7</a:t>
                    </a:r>
                    <a:r>
                      <a:rPr lang="en-US" altLang="zh-CN"/>
                      <a:t>2.1</a:t>
                    </a:r>
                    <a:r>
                      <a:t>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/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800" b="0" i="0" u="none" strike="noStrike" kern="1200" baseline="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atin typeface="微软雅黑" panose="020B0503020204020204" charset="-122"/>
                        <a:ea typeface="微软雅黑" panose="020B0503020204020204" charset="-122"/>
                        <a:cs typeface="微软雅黑" panose="020B0503020204020204" charset="-122"/>
                        <a:sym typeface="微软雅黑" panose="020B0503020204020204" charset="-122"/>
                      </a:defRPr>
                    </a:pPr>
                    <a:r>
                      <a:t>2</a:t>
                    </a:r>
                    <a:r>
                      <a:rPr lang="en-US" altLang="zh-CN"/>
                      <a:t>7.8</a:t>
                    </a:r>
                    <a:r>
                      <a:t>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 forceAA="0">
                <a:spAutoFit/>
              </a:bodyPr>
              <a:lstStyle/>
              <a:p>
                <a:pPr>
                  <a:defRPr lang="zh-CN" sz="8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微软雅黑" panose="020B0503020204020204" charset="-122"/>
                    <a:ea typeface="微软雅黑" panose="020B0503020204020204" charset="-122"/>
                    <a:cs typeface="微软雅黑" panose="020B0503020204020204" charset="-122"/>
                    <a:sym typeface="微软雅黑" panose="020B0503020204020204" charset="-122"/>
                  </a:defRPr>
                </a:pPr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[工作簿1]Sheet1!$A$2:$A$3</c:f>
              <c:strCache>
                <c:ptCount val="2"/>
                <c:pt idx="0">
                  <c:v>男572</c:v>
                </c:pt>
                <c:pt idx="1">
                  <c:v>女221</c:v>
                </c:pt>
              </c:strCache>
            </c:strRef>
          </c:cat>
          <c:val>
            <c:numRef>
              <c:f>[工作簿1]Sheet1!$B$2:$B$3</c:f>
              <c:numCache>
                <c:formatCode>0.00%</c:formatCode>
                <c:ptCount val="2"/>
                <c:pt idx="0">
                  <c:v>0.774</c:v>
                </c:pt>
                <c:pt idx="1">
                  <c:v>0.226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59934486673731"/>
          <c:y val="0.379154130639333"/>
          <c:w val="0.0787024867915832"/>
          <c:h val="0.376306363253266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 forceAA="0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微软雅黑" panose="020B0503020204020204" charset="-122"/>
              <a:ea typeface="微软雅黑" panose="020B0503020204020204" charset="-122"/>
              <a:cs typeface="微软雅黑" panose="020B0503020204020204" charset="-122"/>
              <a:sym typeface="微软雅黑" panose="020B0503020204020204" charset="-122"/>
            </a:defRPr>
          </a:pPr>
        </a:p>
      </c:txPr>
    </c:legend>
    <c:plotVisOnly val="1"/>
    <c:dispBlanksAs val="gap"/>
    <c:showDLblsOverMax val="0"/>
  </c:chart>
  <c:spPr>
    <a:solidFill>
      <a:sysClr val="window" lastClr="FFFFFF"/>
    </a:solidFill>
    <a:ln w="15875" cap="flat" cmpd="sng" algn="ctr">
      <a:solidFill>
        <a:srgbClr val="BFCFD1"/>
      </a:solidFill>
      <a:round/>
    </a:ln>
    <a:effectLst>
      <a:outerShdw blurRad="63500" dist="37357" dir="2700000" sx="0" sy="0" rotWithShape="0">
        <a:scrgbClr r="0" g="0" b="0"/>
      </a:outerShdw>
    </a:effectLst>
  </c:spPr>
  <c:txPr>
    <a:bodyPr/>
    <a:lstStyle/>
    <a:p>
      <a:pPr>
        <a:defRPr lang="zh-CN">
          <a:solidFill>
            <a:schemeClr val="tx1">
              <a:lumMod val="65000"/>
              <a:lumOff val="35000"/>
            </a:schemeClr>
          </a:solidFill>
          <a:latin typeface="微软雅黑" panose="020B0503020204020204" charset="-122"/>
          <a:ea typeface="微软雅黑" panose="020B0503020204020204" charset="-122"/>
          <a:cs typeface="微软雅黑" panose="020B0503020204020204" charset="-122"/>
          <a:sym typeface="微软雅黑" panose="020B0503020204020204" charset="-122"/>
        </a:defRPr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ofPieChart>
        <c:ofPieType val="pie"/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[工作簿1]Sheet1!$A$25:$A$26</c:f>
              <c:strCache>
                <c:ptCount val="2"/>
                <c:pt idx="0">
                  <c:v>陕西省635人</c:v>
                </c:pt>
                <c:pt idx="1">
                  <c:v>非陕西省158人</c:v>
                </c:pt>
              </c:strCache>
            </c:strRef>
          </c:cat>
          <c:val>
            <c:numRef>
              <c:f>[工作簿1]Sheet1!$B$25:$B$26</c:f>
              <c:numCache>
                <c:formatCode>0%</c:formatCode>
                <c:ptCount val="2"/>
                <c:pt idx="0">
                  <c:v>0.8</c:v>
                </c:pt>
                <c:pt idx="1">
                  <c:v>0.2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gapWidth val="100"/>
        <c:secondPieSize val="75"/>
        <c:serLines>
          <c:spPr>
            <a:ln w="9525" cap="flat" cmpd="sng" algn="ctr">
              <a:solidFill>
                <a:schemeClr val="tx1">
                  <a:lumMod val="35000"/>
                  <a:lumOff val="65000"/>
                </a:schemeClr>
              </a:solidFill>
              <a:round/>
            </a:ln>
            <a:effectLst/>
          </c:spPr>
        </c:serLines>
      </c:of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0" vertOverflow="ellipsis" vert="horz" wrap="square" anchor="ctr" anchorCtr="1" forceAA="0"/>
          <a:lstStyle/>
          <a:p>
            <a:pPr>
              <a:defRPr lang="zh-CN" sz="1400" b="1" i="0" u="none" strike="noStrike" kern="1200" spc="0" baseline="0">
                <a:solidFill>
                  <a:schemeClr val="bg1">
                    <a:lumMod val="95000"/>
                  </a:schemeClr>
                </a:solidFill>
                <a:latin typeface="微软雅黑" panose="020B0503020204020204" charset="-122"/>
                <a:ea typeface="微软雅黑" panose="020B0503020204020204" charset="-122"/>
                <a:cs typeface="微软雅黑" panose="020B0503020204020204" charset="-122"/>
                <a:sym typeface="微软雅黑" panose="020B0503020204020204" charset="-122"/>
              </a:defRPr>
            </a:pPr>
            <a:r>
              <a:t>省内生源分布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10811171989844"/>
          <c:y val="0.252288457244921"/>
          <c:w val="0.827983429105974"/>
          <c:h val="0.609600357222594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7EAFDA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微软雅黑" panose="020B0503020204020204" charset="-122"/>
                    <a:ea typeface="微软雅黑" panose="020B0503020204020204" charset="-122"/>
                    <a:cs typeface="微软雅黑" panose="020B0503020204020204" charset="-122"/>
                    <a:sym typeface="微软雅黑" panose="020B0503020204020204" charset="-122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[工作簿1]Sheet1!$A$28:$A$36</c:f>
              <c:strCache>
                <c:ptCount val="9"/>
                <c:pt idx="0">
                  <c:v>西安 </c:v>
                </c:pt>
                <c:pt idx="1">
                  <c:v>渭南</c:v>
                </c:pt>
                <c:pt idx="2">
                  <c:v>商洛</c:v>
                </c:pt>
                <c:pt idx="3">
                  <c:v>安康</c:v>
                </c:pt>
                <c:pt idx="4">
                  <c:v>榆林</c:v>
                </c:pt>
                <c:pt idx="5">
                  <c:v>延安</c:v>
                </c:pt>
                <c:pt idx="6">
                  <c:v>宝鸡</c:v>
                </c:pt>
                <c:pt idx="7">
                  <c:v>汉中</c:v>
                </c:pt>
                <c:pt idx="8">
                  <c:v>咸阳</c:v>
                </c:pt>
              </c:strCache>
            </c:strRef>
          </c:cat>
          <c:val>
            <c:numRef>
              <c:f>[工作簿1]Sheet1!$B$28:$B$36</c:f>
              <c:numCache>
                <c:formatCode>General</c:formatCode>
                <c:ptCount val="9"/>
                <c:pt idx="0">
                  <c:v>181</c:v>
                </c:pt>
                <c:pt idx="1">
                  <c:v>79</c:v>
                </c:pt>
                <c:pt idx="2">
                  <c:v>25</c:v>
                </c:pt>
                <c:pt idx="3">
                  <c:v>30</c:v>
                </c:pt>
                <c:pt idx="4">
                  <c:v>89</c:v>
                </c:pt>
                <c:pt idx="5">
                  <c:v>66</c:v>
                </c:pt>
                <c:pt idx="6">
                  <c:v>58</c:v>
                </c:pt>
                <c:pt idx="7">
                  <c:v>47</c:v>
                </c:pt>
                <c:pt idx="8">
                  <c:v>60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809320116"/>
        <c:axId val="987641635"/>
      </c:barChart>
      <c:catAx>
        <c:axId val="809320116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15875" cap="flat" cmpd="sng" algn="ctr">
            <a:gradFill>
              <a:gsLst>
                <a:gs pos="0">
                  <a:srgbClr val="E2CF8B"/>
                </a:gs>
                <a:gs pos="100000">
                  <a:srgbClr val="311E31">
                    <a:alpha val="28000"/>
                  </a:srgbClr>
                </a:gs>
              </a:gsLst>
              <a:path path="circle">
                <a:fillToRect l="50000" t="50000" r="50000" b="50000"/>
              </a:path>
              <a:tileRect/>
            </a:gradFill>
            <a:round/>
          </a:ln>
          <a:effectLst/>
        </c:spPr>
        <c:txPr>
          <a:bodyPr rot="-60000000" spcFirstLastPara="0" vertOverflow="ellipsis" vert="horz" wrap="square" anchor="ctr" anchorCtr="1" forceAA="0"/>
          <a:lstStyle/>
          <a:p>
            <a:pPr>
              <a:defRPr lang="zh-CN" sz="900" b="0" i="0" u="none" strike="noStrike" kern="1200" baseline="0">
                <a:solidFill>
                  <a:schemeClr val="bg1">
                    <a:lumMod val="85000"/>
                  </a:schemeClr>
                </a:solidFill>
                <a:latin typeface="微软雅黑" panose="020B0503020204020204" charset="-122"/>
                <a:ea typeface="微软雅黑" panose="020B0503020204020204" charset="-122"/>
                <a:cs typeface="微软雅黑" panose="020B0503020204020204" charset="-122"/>
                <a:sym typeface="微软雅黑" panose="020B0503020204020204" charset="-122"/>
              </a:defRPr>
            </a:pPr>
          </a:p>
        </c:txPr>
        <c:crossAx val="987641635"/>
        <c:crosses val="autoZero"/>
        <c:auto val="1"/>
        <c:lblAlgn val="ctr"/>
        <c:lblOffset val="100"/>
        <c:noMultiLvlLbl val="0"/>
      </c:catAx>
      <c:valAx>
        <c:axId val="987641635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 forceAA="0"/>
          <a:lstStyle/>
          <a:p>
            <a:pPr>
              <a:defRPr lang="zh-CN" sz="800" b="0" i="0" u="none" strike="noStrike" kern="1200" baseline="0">
                <a:solidFill>
                  <a:schemeClr val="bg1">
                    <a:lumMod val="85000"/>
                  </a:schemeClr>
                </a:solidFill>
                <a:latin typeface="微软雅黑" panose="020B0503020204020204" charset="-122"/>
                <a:ea typeface="微软雅黑" panose="020B0503020204020204" charset="-122"/>
                <a:cs typeface="微软雅黑" panose="020B0503020204020204" charset="-122"/>
                <a:sym typeface="微软雅黑" panose="020B0503020204020204" charset="-122"/>
              </a:defRPr>
            </a:pPr>
          </a:p>
        </c:txPr>
        <c:crossAx val="8093201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blipFill rotWithShape="1">
      <a:blip xmlns:r="http://schemas.openxmlformats.org/officeDocument/2006/relationships" r:embed="rId3"/>
      <a:stretch>
        <a:fillRect/>
      </a:stretch>
    </a:blip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>
          <a:latin typeface="微软雅黑" panose="020B0503020204020204" charset="-122"/>
          <a:ea typeface="微软雅黑" panose="020B0503020204020204" charset="-122"/>
          <a:cs typeface="微软雅黑" panose="020B0503020204020204" charset="-122"/>
          <a:sym typeface="微软雅黑" panose="020B0503020204020204" charset="-122"/>
        </a:defRPr>
      </a:pPr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doughnut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[工作簿1]Sheet1!$A$37:$A$38</c:f>
              <c:strCache>
                <c:ptCount val="2"/>
                <c:pt idx="0">
                  <c:v>已就业人数652</c:v>
                </c:pt>
                <c:pt idx="1">
                  <c:v>未就业人数141</c:v>
                </c:pt>
              </c:strCache>
            </c:strRef>
          </c:cat>
          <c:val>
            <c:numRef>
              <c:f>[工作簿1]Sheet1!$B$37:$B$38</c:f>
              <c:numCache>
                <c:formatCode>0.00%</c:formatCode>
                <c:ptCount val="2"/>
                <c:pt idx="0">
                  <c:v>0.8222</c:v>
                </c:pt>
                <c:pt idx="1">
                  <c:v>0.1768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[毕业生信息17.XLSX]Sheet1!$A$38:$A$42</c:f>
              <c:strCache>
                <c:ptCount val="5"/>
                <c:pt idx="0">
                  <c:v>拟继续报考公务员及事业单位</c:v>
                </c:pt>
                <c:pt idx="1">
                  <c:v>自主创业</c:v>
                </c:pt>
                <c:pt idx="2">
                  <c:v>拟升学出国</c:v>
                </c:pt>
                <c:pt idx="3">
                  <c:v>拟签约中</c:v>
                </c:pt>
                <c:pt idx="4">
                  <c:v>拟求职中</c:v>
                </c:pt>
              </c:strCache>
            </c:strRef>
          </c:cat>
          <c:val>
            <c:numRef>
              <c:f>[毕业生信息17.XLSX]Sheet1!$C$38:$C$42</c:f>
              <c:numCache>
                <c:formatCode>0.00%</c:formatCode>
                <c:ptCount val="5"/>
                <c:pt idx="0">
                  <c:v>0.5452</c:v>
                </c:pt>
                <c:pt idx="1">
                  <c:v>0.0487</c:v>
                </c:pt>
                <c:pt idx="2">
                  <c:v>0.0731</c:v>
                </c:pt>
                <c:pt idx="3">
                  <c:v>0.166</c:v>
                </c:pt>
                <c:pt idx="4">
                  <c:v>0.167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rgbClr val="595959">
                    <a:lumMod val="65000"/>
                    <a:lumOff val="35000"/>
                  </a:srgbClr>
                </a:solidFill>
                <a:latin typeface="+mn-lt"/>
                <a:ea typeface="+mn-ea"/>
                <a:cs typeface="+mn-cs"/>
              </a:defRPr>
            </a:pPr>
            <a:r>
              <a:t>就业去向分布</a:t>
            </a:r>
          </a:p>
        </c:rich>
      </c:tx>
      <c:layout>
        <c:manualLayout>
          <c:xMode val="edge"/>
          <c:yMode val="edge"/>
          <c:x val="0.380416666666667"/>
          <c:y val="0.0590277777777778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doughnutChart>
        <c:varyColors val="1"/>
        <c:ser>
          <c:idx val="0"/>
          <c:order val="0"/>
          <c:tx>
            <c:strRef>
              <c:f>'[2016届就业统计 (1).XLSX]2016年12月21日就业统计'!$B$1</c:f>
              <c:strCache>
                <c:ptCount val="1"/>
                <c:pt idx="0">
                  <c:v>各分部占比</c:v>
                </c:pt>
              </c:strCache>
            </c:strRef>
          </c:tx>
          <c:spPr/>
          <c:explosion val="0"/>
          <c:dPt>
            <c:idx val="0"/>
            <c:bubble3D val="0"/>
            <c:spPr>
              <a:solidFill>
                <a:srgbClr val="4F81BD"/>
              </a:solidFill>
              <a:ln w="19050">
                <a:solidFill>
                  <a:srgbClr val="FFFFFF"/>
                </a:solidFill>
              </a:ln>
              <a:effectLst/>
            </c:spPr>
          </c:dPt>
          <c:dPt>
            <c:idx val="1"/>
            <c:bubble3D val="0"/>
            <c:spPr>
              <a:solidFill>
                <a:srgbClr val="C0504D"/>
              </a:solidFill>
              <a:ln w="19050">
                <a:solidFill>
                  <a:srgbClr val="FFFFFF"/>
                </a:solidFill>
              </a:ln>
              <a:effectLst/>
            </c:spPr>
          </c:dPt>
          <c:dPt>
            <c:idx val="2"/>
            <c:bubble3D val="0"/>
            <c:spPr>
              <a:solidFill>
                <a:srgbClr val="9BBB59"/>
              </a:solidFill>
              <a:ln w="19050">
                <a:solidFill>
                  <a:srgbClr val="FFFFFF"/>
                </a:solidFill>
              </a:ln>
              <a:effectLst/>
            </c:spPr>
          </c:dPt>
          <c:dPt>
            <c:idx val="3"/>
            <c:bubble3D val="0"/>
            <c:spPr>
              <a:solidFill>
                <a:srgbClr val="8064A2"/>
              </a:solidFill>
              <a:ln w="19050">
                <a:solidFill>
                  <a:srgbClr val="FFFFFF"/>
                </a:solidFill>
              </a:ln>
              <a:effectLst/>
            </c:spPr>
          </c:dPt>
          <c:dPt>
            <c:idx val="4"/>
            <c:bubble3D val="0"/>
            <c:spPr>
              <a:solidFill>
                <a:srgbClr val="4BACC6"/>
              </a:solidFill>
              <a:ln w="19050">
                <a:solidFill>
                  <a:srgbClr val="FFFFFF"/>
                </a:solidFill>
              </a:ln>
              <a:effectLst/>
            </c:spPr>
          </c:dPt>
          <c:dPt>
            <c:idx val="5"/>
            <c:bubble3D val="0"/>
            <c:spPr>
              <a:solidFill>
                <a:srgbClr val="F79646"/>
              </a:solidFill>
              <a:ln w="19050">
                <a:solidFill>
                  <a:srgbClr val="FFFFFF"/>
                </a:solidFill>
              </a:ln>
              <a:effectLst/>
            </c:spPr>
          </c:dPt>
          <c:dPt>
            <c:idx val="6"/>
            <c:bubble3D val="0"/>
            <c:spPr>
              <a:solidFill>
                <a:srgbClr val="2C4D75">
                  <a:lumMod val="60000"/>
                </a:srgbClr>
              </a:solidFill>
              <a:ln w="19050">
                <a:solidFill>
                  <a:srgbClr val="FFFFFF"/>
                </a:solidFill>
              </a:ln>
              <a:effectLst/>
            </c:spPr>
          </c:dPt>
          <c:dPt>
            <c:idx val="7"/>
            <c:bubble3D val="0"/>
            <c:spPr>
              <a:solidFill>
                <a:srgbClr val="772C2A">
                  <a:lumMod val="60000"/>
                </a:srgbClr>
              </a:solidFill>
              <a:ln w="19050">
                <a:solidFill>
                  <a:srgbClr val="FFFFFF"/>
                </a:solidFill>
              </a:ln>
              <a:effectLst/>
            </c:spPr>
          </c:dPt>
          <c:dPt>
            <c:idx val="8"/>
            <c:bubble3D val="0"/>
            <c:spPr>
              <a:solidFill>
                <a:srgbClr val="5F7530">
                  <a:lumMod val="60000"/>
                </a:srgbClr>
              </a:solidFill>
              <a:ln w="19050">
                <a:solidFill>
                  <a:srgbClr val="FFFFFF"/>
                </a:solidFill>
              </a:ln>
              <a:effectLst/>
            </c:spPr>
          </c:dPt>
          <c:dPt>
            <c:idx val="9"/>
            <c:bubble3D val="0"/>
            <c:spPr>
              <a:solidFill>
                <a:srgbClr val="4D3B62">
                  <a:lumMod val="60000"/>
                </a:srgbClr>
              </a:solidFill>
              <a:ln w="19050">
                <a:solidFill>
                  <a:srgbClr val="FFFFFF"/>
                </a:solidFill>
              </a:ln>
              <a:effectLst/>
            </c:spPr>
          </c:dPt>
          <c:dPt>
            <c:idx val="10"/>
            <c:bubble3D val="0"/>
            <c:spPr>
              <a:solidFill>
                <a:srgbClr val="276A7C">
                  <a:lumMod val="60000"/>
                </a:srgbClr>
              </a:solidFill>
              <a:ln w="19050">
                <a:solidFill>
                  <a:srgbClr val="FFFFFF"/>
                </a:solidFill>
              </a:ln>
              <a:effectLst/>
            </c:spPr>
          </c:dPt>
          <c:dLbls>
            <c:delete val="1"/>
          </c:dLbls>
          <c:cat>
            <c:strRef>
              <c:f>'[2016届就业统计 (1).XLSX]2016年12月21日就业统计'!$A$2:$A$12</c:f>
              <c:strCache>
                <c:ptCount val="11"/>
                <c:pt idx="0">
                  <c:v>10签就业协议形式就业</c:v>
                </c:pt>
                <c:pt idx="1">
                  <c:v>11签劳动合同形式就业</c:v>
                </c:pt>
                <c:pt idx="2">
                  <c:v>12其他录用形式就业</c:v>
                </c:pt>
                <c:pt idx="3">
                  <c:v>46应征义务兵</c:v>
                </c:pt>
                <c:pt idx="4">
                  <c:v>51地方基层项目</c:v>
                </c:pt>
                <c:pt idx="5">
                  <c:v>70待就业</c:v>
                </c:pt>
                <c:pt idx="6">
                  <c:v>72其他暂不就业</c:v>
                </c:pt>
                <c:pt idx="7">
                  <c:v>75自主创业</c:v>
                </c:pt>
                <c:pt idx="8">
                  <c:v>76自由职业</c:v>
                </c:pt>
                <c:pt idx="9">
                  <c:v>80升学</c:v>
                </c:pt>
                <c:pt idx="10">
                  <c:v>85出国、出境</c:v>
                </c:pt>
              </c:strCache>
            </c:strRef>
          </c:cat>
          <c:val>
            <c:numRef>
              <c:f>'[2016届就业统计 (1).XLSX]2016年12月21日就业统计'!$B$2:$B$12</c:f>
              <c:numCache>
                <c:formatCode>0.00%</c:formatCode>
                <c:ptCount val="11"/>
                <c:pt idx="0">
                  <c:v>0.225102319236016</c:v>
                </c:pt>
                <c:pt idx="1">
                  <c:v>0.0518417462482947</c:v>
                </c:pt>
                <c:pt idx="2">
                  <c:v>0.573669849931787</c:v>
                </c:pt>
                <c:pt idx="3">
                  <c:v>0.0115961800818554</c:v>
                </c:pt>
                <c:pt idx="4">
                  <c:v>0.00204638472032742</c:v>
                </c:pt>
                <c:pt idx="5">
                  <c:v>0.0879945429740791</c:v>
                </c:pt>
                <c:pt idx="6">
                  <c:v>0.0109140518417462</c:v>
                </c:pt>
                <c:pt idx="7">
                  <c:v>0.0109140518417462</c:v>
                </c:pt>
                <c:pt idx="8">
                  <c:v>0.00886766712141883</c:v>
                </c:pt>
                <c:pt idx="9">
                  <c:v>0.0156889495225102</c:v>
                </c:pt>
                <c:pt idx="10">
                  <c:v>0.00136425648021828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legendEntry>
        <c:idx val="10"/>
        <c:delete val="1"/>
      </c:legendEntry>
      <c:layout>
        <c:manualLayout>
          <c:xMode val="edge"/>
          <c:yMode val="edge"/>
          <c:x val="0.10449835734142"/>
          <c:y val="0.729149115417018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rgbClr val="595959">
                  <a:lumMod val="65000"/>
                  <a:lumOff val="35000"/>
                </a:srgb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rgbClr val="FFFFFF"/>
    </a:solidFill>
    <a:ln w="9525" cap="flat" cmpd="sng" algn="ctr">
      <a:solidFill>
        <a:srgbClr val="D9D9D9">
          <a:lumMod val="15000"/>
          <a:lumOff val="85000"/>
        </a:srgb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ofPieChart>
        <c:ofPieType val="pie"/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[毕业生信息17.XLSX]Sheet1!$A$44:$A$45</c:f>
              <c:strCache>
                <c:ptCount val="2"/>
                <c:pt idx="0">
                  <c:v>陕西省</c:v>
                </c:pt>
                <c:pt idx="1">
                  <c:v>非陕西省</c:v>
                </c:pt>
              </c:strCache>
            </c:strRef>
          </c:cat>
          <c:val>
            <c:numRef>
              <c:f>[毕业生信息17.XLSX]Sheet1!$C$44:$C$45</c:f>
              <c:numCache>
                <c:formatCode>0.00%</c:formatCode>
                <c:ptCount val="2"/>
                <c:pt idx="0">
                  <c:v>0.7295</c:v>
                </c:pt>
                <c:pt idx="1">
                  <c:v>0.2705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gapWidth val="100"/>
        <c:secondPieSize val="75"/>
        <c:serLines>
          <c:spPr>
            <a:ln w="9525" cap="flat" cmpd="sng" algn="ctr">
              <a:solidFill>
                <a:schemeClr val="tx1">
                  <a:lumMod val="35000"/>
                  <a:lumOff val="65000"/>
                </a:schemeClr>
              </a:solidFill>
              <a:round/>
            </a:ln>
            <a:effectLst/>
          </c:spPr>
        </c:serLines>
      </c:of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[毕业生信息17.XLSX]Sheet1!$A$136:$A$138</c:f>
              <c:strCache>
                <c:ptCount val="3"/>
                <c:pt idx="0">
                  <c:v>东部</c:v>
                </c:pt>
                <c:pt idx="1">
                  <c:v>中部</c:v>
                </c:pt>
                <c:pt idx="2">
                  <c:v>西部</c:v>
                </c:pt>
              </c:strCache>
            </c:strRef>
          </c:cat>
          <c:val>
            <c:numRef>
              <c:f>[毕业生信息17.XLSX]Sheet1!$B$136:$B$138</c:f>
              <c:numCache>
                <c:formatCode>0.00%</c:formatCode>
                <c:ptCount val="3"/>
                <c:pt idx="0">
                  <c:v>0.1053</c:v>
                </c:pt>
                <c:pt idx="1">
                  <c:v>0.0562</c:v>
                </c:pt>
                <c:pt idx="2">
                  <c:v>0.8384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5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6"/>
            <c:bubble3D val="0"/>
            <c:spPr>
              <a:solidFill>
                <a:schemeClr val="accent5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7"/>
            <c:bubble3D val="0"/>
            <c:spPr>
              <a:solidFill>
                <a:schemeClr val="accent6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8"/>
            <c:bubble3D val="0"/>
            <c:spPr>
              <a:solidFill>
                <a:schemeClr val="accent1">
                  <a:lumMod val="8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9"/>
            <c:bubble3D val="0"/>
            <c:spPr>
              <a:solidFill>
                <a:schemeClr val="accent2">
                  <a:lumMod val="8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0"/>
            <c:bubble3D val="0"/>
            <c:spPr>
              <a:solidFill>
                <a:schemeClr val="accent3">
                  <a:lumMod val="8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1"/>
            <c:bubble3D val="0"/>
            <c:spPr>
              <a:solidFill>
                <a:schemeClr val="accent4">
                  <a:lumMod val="8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2"/>
            <c:bubble3D val="0"/>
            <c:spPr>
              <a:solidFill>
                <a:schemeClr val="accent5">
                  <a:lumMod val="8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1"/>
              <c:layout>
                <c:manualLayout>
                  <c:x val="0.115486293185234"/>
                  <c:y val="-0.0263644531782154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.0301485871950384"/>
                  <c:y val="0.00850089002313736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0410453163457362"/>
                      <c:h val="0.0660997294163123"/>
                    </c:manualLayout>
                  </c15:layout>
                </c:ext>
              </c:extLst>
            </c:dLbl>
            <c:dLbl>
              <c:idx val="17"/>
              <c:layout>
                <c:manualLayout>
                  <c:x val="0.00784642406052273"/>
                  <c:y val="-0.0407563603152928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8"/>
              <c:layout>
                <c:manualLayout>
                  <c:x val="-0.0729870757929366"/>
                  <c:y val="-0.0168114969566291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9"/>
              <c:layout>
                <c:manualLayout>
                  <c:x val="0.0488462940095417"/>
                  <c:y val="0.00254947131607409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1"/>
              <c:layout>
                <c:manualLayout>
                  <c:x val="-0.0406997813385522"/>
                  <c:y val="0.0239069946986205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2"/>
              <c:layout>
                <c:manualLayout>
                  <c:x val="-0.000611636577369123"/>
                  <c:y val="-0.024555835217156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[毕业生信息17.XLSX]Sheet2!$A$1:$A$23</c:f>
              <c:strCache>
                <c:ptCount val="23"/>
                <c:pt idx="0">
                  <c:v>北京</c:v>
                </c:pt>
                <c:pt idx="1">
                  <c:v>安徽</c:v>
                </c:pt>
                <c:pt idx="2">
                  <c:v>甘肃 </c:v>
                </c:pt>
                <c:pt idx="3">
                  <c:v>福建</c:v>
                </c:pt>
                <c:pt idx="4">
                  <c:v>广东</c:v>
                </c:pt>
                <c:pt idx="5">
                  <c:v>河北</c:v>
                </c:pt>
                <c:pt idx="6">
                  <c:v>河南</c:v>
                </c:pt>
                <c:pt idx="7">
                  <c:v>湖北</c:v>
                </c:pt>
                <c:pt idx="8">
                  <c:v>江苏</c:v>
                </c:pt>
                <c:pt idx="9">
                  <c:v>辽宁</c:v>
                </c:pt>
                <c:pt idx="10">
                  <c:v>内蒙</c:v>
                </c:pt>
                <c:pt idx="11">
                  <c:v>宁夏</c:v>
                </c:pt>
                <c:pt idx="12">
                  <c:v>青海</c:v>
                </c:pt>
                <c:pt idx="13">
                  <c:v>山东 </c:v>
                </c:pt>
                <c:pt idx="14">
                  <c:v>山西 </c:v>
                </c:pt>
                <c:pt idx="15">
                  <c:v>陕西  </c:v>
                </c:pt>
                <c:pt idx="16">
                  <c:v>上海 </c:v>
                </c:pt>
                <c:pt idx="17">
                  <c:v>四川 </c:v>
                </c:pt>
                <c:pt idx="18">
                  <c:v>西藏</c:v>
                </c:pt>
                <c:pt idx="19">
                  <c:v>新疆 </c:v>
                </c:pt>
                <c:pt idx="20">
                  <c:v>浙江 </c:v>
                </c:pt>
                <c:pt idx="21">
                  <c:v>重庆</c:v>
                </c:pt>
                <c:pt idx="22">
                  <c:v>云南</c:v>
                </c:pt>
              </c:strCache>
            </c:strRef>
          </c:cat>
          <c:val>
            <c:numRef>
              <c:f>[毕业生信息17.XLSX]Sheet2!$B$1:$B$23</c:f>
              <c:numCache>
                <c:formatCode>0.00%</c:formatCode>
                <c:ptCount val="23"/>
                <c:pt idx="0">
                  <c:v>0.011</c:v>
                </c:pt>
                <c:pt idx="1">
                  <c:v>0.0069</c:v>
                </c:pt>
                <c:pt idx="2">
                  <c:v>0.009</c:v>
                </c:pt>
                <c:pt idx="3">
                  <c:v>0.002</c:v>
                </c:pt>
                <c:pt idx="4">
                  <c:v>0.022</c:v>
                </c:pt>
                <c:pt idx="5">
                  <c:v>0.008</c:v>
                </c:pt>
                <c:pt idx="6">
                  <c:v>0.029</c:v>
                </c:pt>
                <c:pt idx="7">
                  <c:v>0.002</c:v>
                </c:pt>
                <c:pt idx="8">
                  <c:v>0.016</c:v>
                </c:pt>
                <c:pt idx="9">
                  <c:v>0.005</c:v>
                </c:pt>
                <c:pt idx="10">
                  <c:v>0.005</c:v>
                </c:pt>
                <c:pt idx="11">
                  <c:v>0.011</c:v>
                </c:pt>
                <c:pt idx="12">
                  <c:v>0.008</c:v>
                </c:pt>
                <c:pt idx="13">
                  <c:v>0.008</c:v>
                </c:pt>
                <c:pt idx="14">
                  <c:v>0.011</c:v>
                </c:pt>
                <c:pt idx="15">
                  <c:v>0.766</c:v>
                </c:pt>
                <c:pt idx="16">
                  <c:v>0.006</c:v>
                </c:pt>
                <c:pt idx="17">
                  <c:v>0.008</c:v>
                </c:pt>
                <c:pt idx="18">
                  <c:v>0.001</c:v>
                </c:pt>
                <c:pt idx="19">
                  <c:v>0.006</c:v>
                </c:pt>
                <c:pt idx="20">
                  <c:v>0.026</c:v>
                </c:pt>
                <c:pt idx="21">
                  <c:v>0.002</c:v>
                </c:pt>
                <c:pt idx="22">
                  <c:v>0.004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rgbClr val="4F81BD"/>
  <a:srgbClr val="C0504D"/>
  <a:srgbClr val="9BBB59"/>
  <a:srgbClr val="8064A2"/>
  <a:srgbClr val="4BACC6"/>
  <a:srgbClr val="F7964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50000"/>
            <a:lumOff val="50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4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rgbClr val="595959">
        <a:lumMod val="65000"/>
        <a:lumOff val="35000"/>
      </a:srgbClr>
    </cs:fontRef>
    <cs:defRPr sz="1000" kern="1200"/>
  </cs:axisTitle>
  <cs:categoryAxis>
    <cs:lnRef idx="0"/>
    <cs:fillRef idx="0"/>
    <cs:effectRef idx="0"/>
    <cs:fontRef idx="minor">
      <a:srgbClr val="595959">
        <a:lumMod val="65000"/>
        <a:lumOff val="35000"/>
      </a:srgbClr>
    </cs:fontRef>
    <cs:spPr>
      <a:ln w="9525" cap="flat" cmpd="sng" algn="ctr">
        <a:solidFill>
          <a:srgbClr val="D9D9D9">
            <a:lumMod val="15000"/>
            <a:lumOff val="85000"/>
          </a:srgb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rgbClr val="000000"/>
    </cs:fontRef>
    <cs:spPr>
      <a:solidFill>
        <a:srgbClr val="FFFFFF"/>
      </a:solidFill>
      <a:ln w="9525" cap="flat" cmpd="sng" algn="ctr">
        <a:solidFill>
          <a:srgbClr val="D9D9D9">
            <a:lumMod val="15000"/>
            <a:lumOff val="85000"/>
          </a:srgbClr>
        </a:solidFill>
        <a:round/>
      </a:ln>
    </cs:spPr>
    <cs:defRPr sz="900" kern="1200"/>
  </cs:chartArea>
  <cs:dataLabel>
    <cs:lnRef idx="0"/>
    <cs:fillRef idx="0"/>
    <cs:effectRef idx="0"/>
    <cs:fontRef idx="minor">
      <a:srgbClr val="404040">
        <a:lumMod val="75000"/>
        <a:lumOff val="25000"/>
      </a:srgbClr>
    </cs:fontRef>
    <cs:defRPr sz="900" kern="1200"/>
  </cs:dataLabel>
  <cs:dataLabelCallout>
    <cs:lnRef idx="0"/>
    <cs:fillRef idx="0"/>
    <cs:effectRef idx="0"/>
    <cs:fontRef idx="minor">
      <a:srgbClr val="595959">
        <a:lumMod val="65000"/>
        <a:lumOff val="35000"/>
      </a:srgbClr>
    </cs:fontRef>
    <cs:spPr>
      <a:solidFill>
        <a:srgbClr val="FFFFFF"/>
      </a:solidFill>
      <a:ln>
        <a:solidFill>
          <a:srgbClr val="BFBFBF">
            <a:lumMod val="25000"/>
            <a:lumOff val="75000"/>
          </a:srgb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rgbClr val="000000"/>
    </cs:fontRef>
    <cs:spPr>
      <a:ln w="19050">
        <a:solidFill>
          <a:srgbClr val="FFFFFF"/>
        </a:solidFill>
      </a:ln>
    </cs:spPr>
  </cs:dataPoint>
  <cs:dataPoint3D>
    <cs:lnRef idx="0"/>
    <cs:fillRef idx="1">
      <cs:styleClr val="auto"/>
    </cs:fillRef>
    <cs:effectRef idx="0"/>
    <cs:fontRef idx="minor">
      <a:srgbClr val="000000"/>
    </cs:fontRef>
    <cs:spPr>
      <a:ln w="25400">
        <a:solidFill>
          <a:srgbClr val="FFFFFF"/>
        </a:solidFill>
      </a:ln>
    </cs:spPr>
  </cs:dataPoint3D>
  <cs:dataPointLine>
    <cs:lnRef idx="0">
      <cs:styleClr val="auto"/>
    </cs:lnRef>
    <cs:fillRef idx="0"/>
    <cs:effectRef idx="0"/>
    <cs:fontRef idx="minor">
      <a:srgbClr val="000000"/>
    </cs:fontRef>
    <cs:spPr>
      <a:ln w="28575" cap="rnd">
        <a:solidFill>
          <a:srgbClr val="FFFFFF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rgbClr val="000000"/>
    </cs:fontRef>
    <cs:spPr>
      <a:ln w="9525">
        <a:solidFill>
          <a:srgbClr val="FFFFFF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rgbClr val="000000"/>
    </cs:fontRef>
    <cs:spPr>
      <a:ln w="9525" cap="rnd">
        <a:solidFill>
          <a:srgbClr val="FFFFFF"/>
        </a:solidFill>
        <a:round/>
      </a:ln>
    </cs:spPr>
  </cs:dataPointWireframe>
  <cs:dataTable>
    <cs:lnRef idx="0"/>
    <cs:fillRef idx="0"/>
    <cs:effectRef idx="0"/>
    <cs:fontRef idx="minor">
      <a:srgbClr val="595959">
        <a:lumMod val="65000"/>
        <a:lumOff val="35000"/>
      </a:srgbClr>
    </cs:fontRef>
    <cs:spPr>
      <a:noFill/>
      <a:ln w="9525" cap="flat" cmpd="sng" algn="ctr">
        <a:solidFill>
          <a:srgbClr val="D9D9D9">
            <a:lumMod val="15000"/>
            <a:lumOff val="85000"/>
          </a:srgbClr>
        </a:solidFill>
        <a:round/>
      </a:ln>
    </cs:spPr>
    <cs:defRPr sz="900" kern="1200"/>
  </cs:dataTable>
  <cs:downBar>
    <cs:lnRef idx="0"/>
    <cs:fillRef idx="0"/>
    <cs:effectRef idx="0"/>
    <cs:fontRef idx="minor">
      <a:srgbClr val="000000"/>
    </cs:fontRef>
    <cs:spPr>
      <a:solidFill>
        <a:srgbClr val="404040">
          <a:lumMod val="75000"/>
          <a:lumOff val="25000"/>
        </a:srgbClr>
      </a:solidFill>
      <a:ln w="9525" cap="flat" cmpd="sng" algn="ctr">
        <a:solidFill>
          <a:srgbClr val="595959">
            <a:lumMod val="65000"/>
            <a:lumOff val="35000"/>
          </a:srgbClr>
        </a:solidFill>
        <a:round/>
      </a:ln>
    </cs:spPr>
  </cs:downBar>
  <cs:dropLine>
    <cs:lnRef idx="0"/>
    <cs:fillRef idx="0"/>
    <cs:effectRef idx="0"/>
    <cs:fontRef idx="minor">
      <a:srgbClr val="000000"/>
    </cs:fontRef>
    <cs:spPr>
      <a:ln w="9525" cap="flat" cmpd="sng" algn="ctr">
        <a:solidFill>
          <a:srgbClr val="A6A6A6">
            <a:lumMod val="35000"/>
            <a:lumOff val="65000"/>
          </a:srgbClr>
        </a:solidFill>
        <a:round/>
      </a:ln>
    </cs:spPr>
  </cs:dropLine>
  <cs:errorBar>
    <cs:lnRef idx="0"/>
    <cs:fillRef idx="0"/>
    <cs:effectRef idx="0"/>
    <cs:fontRef idx="minor">
      <a:srgbClr val="000000"/>
    </cs:fontRef>
    <cs:spPr>
      <a:ln w="9525" cap="flat" cmpd="sng" algn="ctr">
        <a:solidFill>
          <a:srgbClr val="595959">
            <a:lumMod val="65000"/>
            <a:lumOff val="35000"/>
          </a:srgbClr>
        </a:solidFill>
        <a:round/>
      </a:ln>
    </cs:spPr>
  </cs:errorBar>
  <cs:floor>
    <cs:lnRef idx="0"/>
    <cs:fillRef idx="0"/>
    <cs:effectRef idx="0"/>
    <cs:fontRef idx="minor">
      <a:srgbClr val="000000"/>
    </cs:fontRef>
    <cs:spPr>
      <a:noFill/>
      <a:ln>
        <a:noFill/>
      </a:ln>
    </cs:spPr>
  </cs:floor>
  <cs:gridlineMajor>
    <cs:lnRef idx="0"/>
    <cs:fillRef idx="0"/>
    <cs:effectRef idx="0"/>
    <cs:fontRef idx="minor">
      <a:srgbClr val="000000"/>
    </cs:fontRef>
    <cs:spPr>
      <a:ln w="9525" cap="flat" cmpd="sng" algn="ctr">
        <a:solidFill>
          <a:srgbClr val="D9D9D9">
            <a:lumMod val="15000"/>
            <a:lumOff val="85000"/>
          </a:srgbClr>
        </a:solidFill>
        <a:round/>
      </a:ln>
    </cs:spPr>
  </cs:gridlineMajor>
  <cs:gridlineMinor>
    <cs:lnRef idx="0"/>
    <cs:fillRef idx="0"/>
    <cs:effectRef idx="0"/>
    <cs:fontRef idx="minor">
      <a:srgbClr val="000000"/>
    </cs:fontRef>
    <cs:spPr>
      <a:ln w="9525" cap="flat" cmpd="sng" algn="ctr">
        <a:solidFill>
          <a:srgbClr val="F2F2F2">
            <a:lumMod val="5000"/>
            <a:lumOff val="95000"/>
          </a:srgbClr>
        </a:solidFill>
        <a:round/>
      </a:ln>
    </cs:spPr>
  </cs:gridlineMinor>
  <cs:hiLoLine>
    <cs:lnRef idx="0"/>
    <cs:fillRef idx="0"/>
    <cs:effectRef idx="0"/>
    <cs:fontRef idx="minor">
      <a:srgbClr val="000000"/>
    </cs:fontRef>
    <cs:spPr>
      <a:ln w="9525" cap="flat" cmpd="sng" algn="ctr">
        <a:solidFill>
          <a:srgbClr val="808080">
            <a:lumMod val="50000"/>
            <a:lumOff val="50000"/>
          </a:srgbClr>
        </a:solidFill>
        <a:round/>
      </a:ln>
    </cs:spPr>
  </cs:hiLoLine>
  <cs:leaderLine>
    <cs:lnRef idx="0"/>
    <cs:fillRef idx="0"/>
    <cs:effectRef idx="0"/>
    <cs:fontRef idx="minor">
      <a:srgbClr val="000000"/>
    </cs:fontRef>
    <cs:spPr>
      <a:ln w="9525" cap="flat" cmpd="sng" algn="ctr">
        <a:solidFill>
          <a:srgbClr val="A6A6A6">
            <a:lumMod val="35000"/>
            <a:lumOff val="65000"/>
          </a:srgbClr>
        </a:solidFill>
        <a:round/>
      </a:ln>
    </cs:spPr>
  </cs:leaderLine>
  <cs:legend>
    <cs:lnRef idx="0"/>
    <cs:fillRef idx="0"/>
    <cs:effectRef idx="0"/>
    <cs:fontRef idx="minor">
      <a:srgbClr val="595959">
        <a:lumMod val="65000"/>
        <a:lumOff val="35000"/>
      </a:srgbClr>
    </cs:fontRef>
    <cs:defRPr sz="900" kern="1200"/>
  </cs:legend>
  <cs:plotArea mods="allowNoFillOverride allowNoLineOverride">
    <cs:lnRef idx="0"/>
    <cs:fillRef idx="0"/>
    <cs:effectRef idx="0"/>
    <cs:fontRef idx="minor">
      <a:srgbClr val="000000"/>
    </cs:fontRef>
  </cs:plotArea>
  <cs:plotArea3D mods="allowNoFillOverride allowNoLineOverride">
    <cs:lnRef idx="0"/>
    <cs:fillRef idx="0"/>
    <cs:effectRef idx="0"/>
    <cs:fontRef idx="minor">
      <a:srgbClr val="000000"/>
    </cs:fontRef>
  </cs:plotArea3D>
  <cs:seriesAxis>
    <cs:lnRef idx="0"/>
    <cs:fillRef idx="0"/>
    <cs:effectRef idx="0"/>
    <cs:fontRef idx="minor">
      <a:srgbClr val="595959">
        <a:lumMod val="65000"/>
        <a:lumOff val="35000"/>
      </a:srgbClr>
    </cs:fontRef>
    <cs:defRPr sz="900" kern="1200"/>
  </cs:seriesAxis>
  <cs:seriesLine>
    <cs:lnRef idx="0"/>
    <cs:fillRef idx="0"/>
    <cs:effectRef idx="0"/>
    <cs:fontRef idx="minor">
      <a:srgbClr val="000000"/>
    </cs:fontRef>
    <cs:spPr>
      <a:ln w="9525" cap="flat" cmpd="sng" algn="ctr">
        <a:solidFill>
          <a:srgbClr val="A6A6A6">
            <a:lumMod val="35000"/>
            <a:lumOff val="65000"/>
          </a:srgbClr>
        </a:solidFill>
        <a:round/>
      </a:ln>
    </cs:spPr>
  </cs:seriesLine>
  <cs:title>
    <cs:lnRef idx="0"/>
    <cs:fillRef idx="0"/>
    <cs:effectRef idx="0"/>
    <cs:fontRef idx="minor">
      <a:srgbClr val="595959">
        <a:lumMod val="65000"/>
        <a:lumOff val="35000"/>
      </a:srgb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rgbClr val="000000"/>
    </cs:fontRef>
    <cs:spPr>
      <a:ln w="19050" cap="rnd">
        <a:solidFill>
          <a:srgbClr val="FFFFFF"/>
        </a:solidFill>
        <a:prstDash val="sysDot"/>
      </a:ln>
    </cs:spPr>
  </cs:trendline>
  <cs:trendlineLabel>
    <cs:lnRef idx="0"/>
    <cs:fillRef idx="0"/>
    <cs:effectRef idx="0"/>
    <cs:fontRef idx="minor">
      <a:srgbClr val="595959">
        <a:lumMod val="65000"/>
        <a:lumOff val="35000"/>
      </a:srgbClr>
    </cs:fontRef>
    <cs:defRPr sz="900" kern="1200"/>
  </cs:trendlineLabel>
  <cs:upBar>
    <cs:lnRef idx="0"/>
    <cs:fillRef idx="0"/>
    <cs:effectRef idx="0"/>
    <cs:fontRef idx="minor">
      <a:srgbClr val="000000"/>
    </cs:fontRef>
    <cs:spPr>
      <a:solidFill>
        <a:srgbClr val="FFFFFF"/>
      </a:solidFill>
      <a:ln w="9525" cap="flat" cmpd="sng" algn="ctr">
        <a:solidFill>
          <a:srgbClr val="595959">
            <a:lumMod val="65000"/>
            <a:lumOff val="35000"/>
          </a:srgbClr>
        </a:solidFill>
        <a:round/>
      </a:ln>
    </cs:spPr>
  </cs:upBar>
  <cs:valueAxis>
    <cs:lnRef idx="0"/>
    <cs:fillRef idx="0"/>
    <cs:effectRef idx="0"/>
    <cs:fontRef idx="minor">
      <a:srgbClr val="595959">
        <a:lumMod val="65000"/>
        <a:lumOff val="35000"/>
      </a:srgbClr>
    </cs:fontRef>
    <cs:defRPr sz="900" kern="1200"/>
  </cs:valueAxis>
  <cs:wall>
    <cs:lnRef idx="0"/>
    <cs:fillRef idx="0"/>
    <cs:effectRef idx="0"/>
    <cs:fontRef idx="minor">
      <a:srgbClr val="000000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33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50000"/>
            <a:lumOff val="50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4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2021-10-25T00:42:00Z</dcterms:created>
  <dc:creator>Administrator</dc:creator>
  <cp:lastModifiedBy>Administrator</cp:lastModifiedBy>
  <dcterms:modified xsi:type="dcterms:W3CDTF">2021-10-25T00:51:01Z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E98A608512F644A0A43F7F8FAE166243</vt:lpwstr>
  </property>
</Properties>
</file>